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12CC" w14:textId="77777777" w:rsidR="00EB0989" w:rsidRPr="00D76AF2" w:rsidRDefault="00C34778" w:rsidP="00C34778">
      <w:pPr>
        <w:jc w:val="center"/>
        <w:rPr>
          <w:rFonts w:asciiTheme="majorHAnsi" w:eastAsiaTheme="majorEastAsia" w:hAnsiTheme="majorHAnsi" w:cstheme="majorHAnsi"/>
          <w:b/>
          <w:bCs/>
          <w:caps/>
          <w:color w:val="FF0000"/>
          <w:sz w:val="56"/>
          <w:szCs w:val="56"/>
          <w:lang w:val="en-GB"/>
        </w:rPr>
      </w:pPr>
      <w:r w:rsidRPr="00D76AF2">
        <w:rPr>
          <w:rFonts w:asciiTheme="majorHAnsi" w:eastAsiaTheme="majorEastAsia" w:hAnsiTheme="majorHAnsi" w:cstheme="majorHAnsi"/>
          <w:b/>
          <w:bCs/>
          <w:caps/>
          <w:color w:val="FF0000"/>
          <w:sz w:val="56"/>
          <w:szCs w:val="56"/>
          <w:lang w:val="en-GB"/>
        </w:rPr>
        <w:t xml:space="preserve">Terms of Reference </w:t>
      </w:r>
    </w:p>
    <w:p w14:paraId="57143C2D" w14:textId="77777777" w:rsidR="00974CEE" w:rsidRPr="00D76AF2" w:rsidRDefault="00C34778" w:rsidP="00C34778">
      <w:pPr>
        <w:jc w:val="center"/>
        <w:rPr>
          <w:rFonts w:asciiTheme="majorHAnsi" w:eastAsiaTheme="majorEastAsia" w:hAnsiTheme="majorHAnsi" w:cstheme="majorHAnsi"/>
          <w:b/>
          <w:bCs/>
          <w:caps/>
          <w:color w:val="FF0000"/>
          <w:sz w:val="56"/>
          <w:szCs w:val="56"/>
          <w:lang w:val="en-GB"/>
        </w:rPr>
      </w:pPr>
      <w:r w:rsidRPr="00D76AF2">
        <w:rPr>
          <w:rFonts w:asciiTheme="majorHAnsi" w:eastAsiaTheme="majorEastAsia" w:hAnsiTheme="majorHAnsi" w:cstheme="majorHAnsi"/>
          <w:b/>
          <w:bCs/>
          <w:caps/>
          <w:color w:val="FF0000"/>
          <w:sz w:val="56"/>
          <w:szCs w:val="56"/>
          <w:lang w:val="en-GB"/>
        </w:rPr>
        <w:t xml:space="preserve"> </w:t>
      </w:r>
    </w:p>
    <w:p w14:paraId="115D2319" w14:textId="0529C61F" w:rsidR="00C34778" w:rsidRPr="00D76AF2" w:rsidRDefault="00C34778" w:rsidP="00974CEE">
      <w:pPr>
        <w:jc w:val="center"/>
        <w:rPr>
          <w:rFonts w:asciiTheme="majorHAnsi" w:eastAsiaTheme="majorEastAsia" w:hAnsiTheme="majorHAnsi" w:cstheme="majorHAnsi"/>
          <w:b/>
          <w:bCs/>
          <w:caps/>
          <w:color w:val="FF0000"/>
          <w:sz w:val="56"/>
          <w:szCs w:val="56"/>
          <w:lang w:val="en-GB"/>
        </w:rPr>
      </w:pPr>
      <w:r w:rsidRPr="00D76AF2">
        <w:rPr>
          <w:rFonts w:asciiTheme="majorHAnsi" w:eastAsiaTheme="majorEastAsia" w:hAnsiTheme="majorHAnsi" w:cstheme="majorHAnsi"/>
          <w:b/>
          <w:bCs/>
          <w:caps/>
          <w:color w:val="FF0000"/>
          <w:sz w:val="56"/>
          <w:szCs w:val="56"/>
          <w:lang w:val="en-GB"/>
        </w:rPr>
        <w:t>Baseline STUDY</w:t>
      </w:r>
      <w:r w:rsidR="00EB0989" w:rsidRPr="00D76AF2">
        <w:rPr>
          <w:rFonts w:asciiTheme="majorHAnsi" w:eastAsiaTheme="majorEastAsia" w:hAnsiTheme="majorHAnsi" w:cstheme="majorHAnsi"/>
          <w:b/>
          <w:bCs/>
          <w:caps/>
          <w:color w:val="FF0000"/>
          <w:sz w:val="56"/>
          <w:szCs w:val="56"/>
          <w:lang w:val="en-GB"/>
        </w:rPr>
        <w:t>: EU inclusive quality education for the most vulnerable children in Sudan</w:t>
      </w:r>
    </w:p>
    <w:p w14:paraId="238066D3" w14:textId="77777777" w:rsidR="00974CEE" w:rsidRPr="00D76AF2" w:rsidRDefault="00974CEE" w:rsidP="00974CEE">
      <w:pPr>
        <w:rPr>
          <w:rFonts w:asciiTheme="majorHAnsi" w:eastAsiaTheme="majorEastAsia" w:hAnsiTheme="majorHAnsi" w:cstheme="majorHAnsi"/>
          <w:b/>
          <w:bCs/>
          <w:caps/>
          <w:color w:val="FF0000"/>
          <w:sz w:val="56"/>
          <w:szCs w:val="56"/>
          <w:lang w:val="en-GB"/>
        </w:rPr>
      </w:pPr>
    </w:p>
    <w:p w14:paraId="54F533CF" w14:textId="2EA24D68" w:rsidR="00383FC7" w:rsidRPr="00D76AF2" w:rsidRDefault="00383FC7" w:rsidP="00785BE8">
      <w:pPr>
        <w:jc w:val="center"/>
        <w:rPr>
          <w:rFonts w:asciiTheme="majorHAnsi" w:eastAsiaTheme="majorEastAsia" w:hAnsiTheme="majorHAnsi" w:cstheme="majorHAnsi"/>
          <w:b/>
          <w:bCs/>
          <w:caps/>
          <w:color w:val="FF0000"/>
          <w:sz w:val="56"/>
          <w:szCs w:val="56"/>
          <w:lang w:val="en-GB"/>
        </w:rPr>
      </w:pPr>
      <w:r w:rsidRPr="00D76AF2">
        <w:rPr>
          <w:rFonts w:asciiTheme="majorHAnsi" w:eastAsiaTheme="majorEastAsia" w:hAnsiTheme="majorHAnsi" w:cstheme="majorHAnsi"/>
          <w:b/>
          <w:bCs/>
          <w:caps/>
          <w:color w:val="FF0000"/>
          <w:sz w:val="56"/>
          <w:szCs w:val="56"/>
          <w:lang w:val="en-GB"/>
        </w:rPr>
        <w:t>december 2023</w:t>
      </w:r>
    </w:p>
    <w:p w14:paraId="6D9178F2" w14:textId="77777777" w:rsidR="00383FC7" w:rsidRPr="00D76AF2" w:rsidRDefault="00383FC7">
      <w:pPr>
        <w:rPr>
          <w:rFonts w:asciiTheme="majorHAnsi" w:eastAsiaTheme="majorEastAsia" w:hAnsiTheme="majorHAnsi" w:cstheme="majorHAnsi"/>
          <w:b/>
          <w:bCs/>
          <w:caps/>
          <w:color w:val="FF0000"/>
          <w:lang w:val="en-GB"/>
        </w:rPr>
      </w:pPr>
      <w:r w:rsidRPr="00D76AF2">
        <w:rPr>
          <w:rFonts w:asciiTheme="majorHAnsi" w:eastAsiaTheme="majorEastAsia" w:hAnsiTheme="majorHAnsi" w:cstheme="majorHAnsi"/>
          <w:b/>
          <w:bCs/>
          <w:caps/>
          <w:color w:val="FF0000"/>
          <w:lang w:val="en-GB"/>
        </w:rPr>
        <w:br w:type="page"/>
      </w:r>
    </w:p>
    <w:p w14:paraId="0542DA9C" w14:textId="77777777" w:rsidR="00383FC7" w:rsidRPr="00D76AF2" w:rsidRDefault="00383FC7">
      <w:pPr>
        <w:rPr>
          <w:rFonts w:asciiTheme="majorHAnsi" w:hAnsiTheme="majorHAnsi" w:cstheme="majorHAnsi"/>
          <w:b/>
          <w:color w:val="FF0000"/>
        </w:rPr>
      </w:pPr>
    </w:p>
    <w:p w14:paraId="70C937C2" w14:textId="77777777" w:rsidR="00383FC7" w:rsidRPr="00D76AF2" w:rsidRDefault="00383FC7" w:rsidP="00383FC7">
      <w:pPr>
        <w:pStyle w:val="Heading1"/>
        <w:numPr>
          <w:ilvl w:val="0"/>
          <w:numId w:val="0"/>
        </w:numPr>
        <w:ind w:left="567" w:hanging="567"/>
        <w:rPr>
          <w:rFonts w:asciiTheme="majorHAnsi" w:hAnsiTheme="majorHAnsi" w:cstheme="majorHAnsi"/>
          <w:sz w:val="22"/>
          <w:szCs w:val="22"/>
        </w:rPr>
      </w:pPr>
      <w:r w:rsidRPr="00D76AF2">
        <w:rPr>
          <w:rFonts w:asciiTheme="majorHAnsi" w:hAnsiTheme="majorHAnsi" w:cstheme="majorHAnsi"/>
          <w:sz w:val="22"/>
          <w:szCs w:val="22"/>
        </w:rPr>
        <w:t xml:space="preserve">Project Summary </w:t>
      </w:r>
    </w:p>
    <w:tbl>
      <w:tblPr>
        <w:tblStyle w:val="PlainTable2"/>
        <w:tblW w:w="5000" w:type="pct"/>
        <w:tblLook w:val="04A0" w:firstRow="1" w:lastRow="0" w:firstColumn="1" w:lastColumn="0" w:noHBand="0" w:noVBand="1"/>
      </w:tblPr>
      <w:tblGrid>
        <w:gridCol w:w="2877"/>
        <w:gridCol w:w="6483"/>
      </w:tblGrid>
      <w:tr w:rsidR="00383FC7" w:rsidRPr="00D76AF2" w14:paraId="6904E33A" w14:textId="77777777" w:rsidTr="00D26A8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26D0A4E" w14:textId="77777777" w:rsidR="00383FC7" w:rsidRPr="00D76AF2" w:rsidRDefault="00383FC7" w:rsidP="00D26A85">
            <w:pPr>
              <w:spacing w:line="360" w:lineRule="auto"/>
              <w:rPr>
                <w:rFonts w:asciiTheme="majorHAnsi" w:hAnsiTheme="majorHAnsi" w:cstheme="majorHAnsi"/>
              </w:rPr>
            </w:pPr>
            <w:r w:rsidRPr="00D76AF2">
              <w:rPr>
                <w:rFonts w:asciiTheme="majorHAnsi" w:hAnsiTheme="majorHAnsi" w:cstheme="majorHAnsi"/>
              </w:rPr>
              <w:t>Type of evaluation</w:t>
            </w:r>
          </w:p>
        </w:tc>
        <w:tc>
          <w:tcPr>
            <w:tcW w:w="3463" w:type="pct"/>
          </w:tcPr>
          <w:p w14:paraId="5C3143DA" w14:textId="160F4D96" w:rsidR="00383FC7" w:rsidRPr="00D76AF2" w:rsidRDefault="00383FC7" w:rsidP="00D26A85">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D76AF2">
              <w:rPr>
                <w:rFonts w:asciiTheme="majorHAnsi" w:hAnsiTheme="majorHAnsi" w:cstheme="majorHAnsi"/>
              </w:rPr>
              <w:t xml:space="preserve">Baseline assessment </w:t>
            </w:r>
          </w:p>
        </w:tc>
      </w:tr>
      <w:tr w:rsidR="00383FC7" w:rsidRPr="00D76AF2" w14:paraId="3335A351"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7B8E0A86"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Name of the project</w:t>
            </w:r>
          </w:p>
        </w:tc>
        <w:tc>
          <w:tcPr>
            <w:tcW w:w="3463" w:type="pct"/>
          </w:tcPr>
          <w:p w14:paraId="1336AA72" w14:textId="457EF290" w:rsidR="00383FC7" w:rsidRPr="00D76AF2" w:rsidRDefault="00770A21"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70A21">
              <w:rPr>
                <w:rFonts w:asciiTheme="majorHAnsi" w:hAnsiTheme="majorHAnsi" w:cstheme="majorHAnsi"/>
              </w:rPr>
              <w:t>EU inclusive quality education for the most vulnerable children in Sudan</w:t>
            </w:r>
            <w:r w:rsidR="003D1E2B">
              <w:t xml:space="preserve"> (</w:t>
            </w:r>
            <w:r w:rsidR="003D1E2B" w:rsidRPr="003D1E2B">
              <w:rPr>
                <w:rFonts w:asciiTheme="majorHAnsi" w:hAnsiTheme="majorHAnsi" w:cstheme="majorHAnsi"/>
              </w:rPr>
              <w:t>24600205</w:t>
            </w:r>
            <w:r w:rsidR="003D1E2B">
              <w:rPr>
                <w:rFonts w:asciiTheme="majorHAnsi" w:hAnsiTheme="majorHAnsi" w:cstheme="majorHAnsi"/>
              </w:rPr>
              <w:t>)</w:t>
            </w:r>
          </w:p>
        </w:tc>
      </w:tr>
      <w:tr w:rsidR="00383FC7" w:rsidRPr="00D76AF2" w14:paraId="193EB122" w14:textId="77777777" w:rsidTr="00D26A85">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2BC73457"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Project Start and End dates</w:t>
            </w:r>
          </w:p>
        </w:tc>
        <w:tc>
          <w:tcPr>
            <w:tcW w:w="3463" w:type="pct"/>
          </w:tcPr>
          <w:p w14:paraId="142FC640" w14:textId="47BF7F26" w:rsidR="00383FC7" w:rsidRPr="00D76AF2" w:rsidRDefault="00383FC7" w:rsidP="00D26A85">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Start date: </w:t>
            </w:r>
            <w:r w:rsidR="001570D6" w:rsidRPr="001570D6">
              <w:rPr>
                <w:rFonts w:asciiTheme="majorHAnsi" w:hAnsiTheme="majorHAnsi" w:cstheme="majorHAnsi"/>
              </w:rPr>
              <w:t xml:space="preserve">01 January 2023 </w:t>
            </w:r>
          </w:p>
          <w:p w14:paraId="07D53429" w14:textId="57984538" w:rsidR="00383FC7" w:rsidRPr="00D76AF2" w:rsidRDefault="00383FC7" w:rsidP="00D26A85">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End date: </w:t>
            </w:r>
            <w:r w:rsidR="003D1E2B" w:rsidRPr="003D1E2B">
              <w:rPr>
                <w:rFonts w:asciiTheme="majorHAnsi" w:hAnsiTheme="majorHAnsi" w:cstheme="majorHAnsi"/>
              </w:rPr>
              <w:t>31 December 2025</w:t>
            </w:r>
          </w:p>
        </w:tc>
      </w:tr>
      <w:tr w:rsidR="00383FC7" w:rsidRPr="00D76AF2" w14:paraId="1F27230B"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151E2D96"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Project duration</w:t>
            </w:r>
          </w:p>
        </w:tc>
        <w:tc>
          <w:tcPr>
            <w:tcW w:w="3463" w:type="pct"/>
          </w:tcPr>
          <w:p w14:paraId="41C78ADD" w14:textId="1D7FD2D0" w:rsidR="00383FC7" w:rsidRPr="00D76AF2" w:rsidRDefault="00DD29FE"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36 months </w:t>
            </w:r>
          </w:p>
        </w:tc>
      </w:tr>
      <w:tr w:rsidR="00383FC7" w:rsidRPr="00D76AF2" w14:paraId="0F33065C" w14:textId="77777777" w:rsidTr="00D26A85">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3B781FE8"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Project locations:</w:t>
            </w:r>
          </w:p>
        </w:tc>
        <w:tc>
          <w:tcPr>
            <w:tcW w:w="3463" w:type="pct"/>
          </w:tcPr>
          <w:p w14:paraId="0A6CE8FE" w14:textId="248356DE" w:rsidR="00383FC7" w:rsidRPr="00D76AF2" w:rsidRDefault="0072486D" w:rsidP="00435253">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2486D">
              <w:rPr>
                <w:rFonts w:asciiTheme="majorHAnsi" w:hAnsiTheme="majorHAnsi" w:cstheme="majorHAnsi"/>
              </w:rPr>
              <w:t>N</w:t>
            </w:r>
            <w:r w:rsidR="00966947">
              <w:rPr>
                <w:rFonts w:asciiTheme="majorHAnsi" w:hAnsiTheme="majorHAnsi" w:cstheme="majorHAnsi"/>
              </w:rPr>
              <w:t xml:space="preserve">orth Kordofan, South Kordofan, </w:t>
            </w:r>
            <w:r w:rsidRPr="0072486D">
              <w:rPr>
                <w:rFonts w:asciiTheme="majorHAnsi" w:hAnsiTheme="majorHAnsi" w:cstheme="majorHAnsi"/>
              </w:rPr>
              <w:t>Blue Nile, Sennar, Red Sea</w:t>
            </w:r>
            <w:r w:rsidR="00966947">
              <w:rPr>
                <w:rFonts w:asciiTheme="majorHAnsi" w:hAnsiTheme="majorHAnsi" w:cstheme="majorHAnsi"/>
              </w:rPr>
              <w:t>,</w:t>
            </w:r>
            <w:r w:rsidRPr="0072486D">
              <w:rPr>
                <w:rFonts w:asciiTheme="majorHAnsi" w:hAnsiTheme="majorHAnsi" w:cstheme="majorHAnsi"/>
              </w:rPr>
              <w:t xml:space="preserve"> River Nile</w:t>
            </w:r>
          </w:p>
        </w:tc>
      </w:tr>
      <w:tr w:rsidR="00383FC7" w:rsidRPr="00D76AF2" w14:paraId="4523E7C0"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3879FBC"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Thematic areas</w:t>
            </w:r>
          </w:p>
        </w:tc>
        <w:tc>
          <w:tcPr>
            <w:tcW w:w="3463" w:type="pct"/>
          </w:tcPr>
          <w:p w14:paraId="7507BE7E" w14:textId="77777777" w:rsidR="00383FC7" w:rsidRPr="00D76AF2" w:rsidRDefault="00383FC7"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Education</w:t>
            </w:r>
          </w:p>
        </w:tc>
      </w:tr>
      <w:tr w:rsidR="00383FC7" w:rsidRPr="00D76AF2" w14:paraId="1E4522E1" w14:textId="77777777" w:rsidTr="00D26A85">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D7E93E2"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Donor</w:t>
            </w:r>
          </w:p>
        </w:tc>
        <w:tc>
          <w:tcPr>
            <w:tcW w:w="3463" w:type="pct"/>
          </w:tcPr>
          <w:p w14:paraId="4BFC047E" w14:textId="4CA52420" w:rsidR="00383FC7" w:rsidRPr="00D76AF2" w:rsidRDefault="00615E70" w:rsidP="00D26A85">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15E70">
              <w:rPr>
                <w:rFonts w:asciiTheme="majorHAnsi" w:hAnsiTheme="majorHAnsi" w:cstheme="majorHAnsi"/>
              </w:rPr>
              <w:t>The European Union Development (EUD)</w:t>
            </w:r>
          </w:p>
        </w:tc>
      </w:tr>
      <w:tr w:rsidR="00383FC7" w:rsidRPr="00D76AF2" w14:paraId="3A9E94AF"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5D57C1B1" w14:textId="77777777" w:rsidR="00383FC7" w:rsidRPr="00D76AF2" w:rsidRDefault="00383FC7" w:rsidP="00D26A85">
            <w:pPr>
              <w:spacing w:line="360" w:lineRule="auto"/>
              <w:rPr>
                <w:rFonts w:asciiTheme="majorHAnsi" w:hAnsiTheme="majorHAnsi" w:cstheme="majorHAnsi"/>
              </w:rPr>
            </w:pPr>
            <w:r w:rsidRPr="00D76AF2">
              <w:rPr>
                <w:rFonts w:asciiTheme="majorHAnsi" w:hAnsiTheme="majorHAnsi" w:cstheme="majorHAnsi"/>
              </w:rPr>
              <w:t xml:space="preserve">Key stakeholders </w:t>
            </w:r>
          </w:p>
        </w:tc>
        <w:tc>
          <w:tcPr>
            <w:tcW w:w="3463" w:type="pct"/>
            <w:tcBorders>
              <w:bottom w:val="nil"/>
            </w:tcBorders>
          </w:tcPr>
          <w:p w14:paraId="0AAE86BC" w14:textId="77777777" w:rsidR="00383FC7" w:rsidRPr="00D76AF2" w:rsidRDefault="00383FC7"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State Ministry of Education </w:t>
            </w:r>
          </w:p>
          <w:p w14:paraId="64738F32" w14:textId="77777777" w:rsidR="00383FC7" w:rsidRPr="00D76AF2" w:rsidRDefault="00383FC7"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Locality Ministry of Education</w:t>
            </w:r>
          </w:p>
          <w:p w14:paraId="40495425" w14:textId="77777777" w:rsidR="00383FC7" w:rsidRPr="00D76AF2" w:rsidRDefault="00383FC7"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Schools </w:t>
            </w:r>
          </w:p>
          <w:p w14:paraId="582DE742" w14:textId="77777777" w:rsidR="00383FC7" w:rsidRPr="00D76AF2" w:rsidRDefault="00383FC7"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Parent-Teacher Associations</w:t>
            </w:r>
          </w:p>
          <w:p w14:paraId="740DA451" w14:textId="77777777" w:rsidR="00383FC7" w:rsidRPr="00D76AF2" w:rsidRDefault="00383FC7"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Community leaders</w:t>
            </w:r>
          </w:p>
          <w:p w14:paraId="4A65B35B" w14:textId="77777777" w:rsidR="00383FC7" w:rsidRPr="00D76AF2" w:rsidRDefault="00383FC7"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Case workers</w:t>
            </w:r>
          </w:p>
        </w:tc>
      </w:tr>
      <w:tr w:rsidR="00383FC7" w:rsidRPr="00D76AF2" w14:paraId="33A9AC97" w14:textId="77777777" w:rsidTr="00D26A85">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70BAC341" w14:textId="77777777" w:rsidR="00383FC7" w:rsidRPr="00D76AF2" w:rsidRDefault="00383FC7" w:rsidP="00D26A85">
            <w:pPr>
              <w:spacing w:line="360" w:lineRule="auto"/>
              <w:rPr>
                <w:rFonts w:asciiTheme="majorHAnsi" w:hAnsiTheme="majorHAnsi" w:cstheme="majorHAnsi"/>
              </w:rPr>
            </w:pPr>
          </w:p>
        </w:tc>
        <w:tc>
          <w:tcPr>
            <w:tcW w:w="3463" w:type="pct"/>
            <w:tcBorders>
              <w:top w:val="nil"/>
              <w:bottom w:val="nil"/>
            </w:tcBorders>
          </w:tcPr>
          <w:p w14:paraId="47E191F8" w14:textId="77777777" w:rsidR="00383FC7" w:rsidRPr="00D76AF2" w:rsidRDefault="00383FC7" w:rsidP="00D26A85">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83FC7" w:rsidRPr="00D76AF2" w14:paraId="346B3C82" w14:textId="77777777" w:rsidTr="00D26A85">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0F4EDA00"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Estimated beneficiaries</w:t>
            </w:r>
          </w:p>
        </w:tc>
        <w:tc>
          <w:tcPr>
            <w:tcW w:w="3463" w:type="pct"/>
            <w:tcBorders>
              <w:top w:val="nil"/>
            </w:tcBorders>
          </w:tcPr>
          <w:p w14:paraId="5F0DEDDE" w14:textId="3E531D9F" w:rsidR="00383FC7" w:rsidRPr="00D76AF2" w:rsidRDefault="00364E60" w:rsidP="00D26A85">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4E60">
              <w:rPr>
                <w:rFonts w:asciiTheme="majorHAnsi" w:hAnsiTheme="majorHAnsi" w:cstheme="majorHAnsi"/>
              </w:rPr>
              <w:t xml:space="preserve">83,000 children (43,418 girls and 39,582 boys) </w:t>
            </w:r>
          </w:p>
        </w:tc>
      </w:tr>
      <w:tr w:rsidR="00383FC7" w:rsidRPr="00D76AF2" w14:paraId="149EF6A1" w14:textId="77777777" w:rsidTr="00D26A85">
        <w:trPr>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10FD1F6C" w14:textId="77777777" w:rsidR="00383FC7" w:rsidRPr="00D76AF2" w:rsidRDefault="00383FC7" w:rsidP="00D26A85">
            <w:pPr>
              <w:spacing w:line="360" w:lineRule="auto"/>
              <w:rPr>
                <w:rFonts w:asciiTheme="majorHAnsi" w:hAnsiTheme="majorHAnsi" w:cstheme="majorHAnsi"/>
                <w:bCs w:val="0"/>
                <w:i/>
              </w:rPr>
            </w:pPr>
            <w:r w:rsidRPr="00D76AF2">
              <w:rPr>
                <w:rFonts w:asciiTheme="majorHAnsi" w:hAnsiTheme="majorHAnsi" w:cstheme="majorHAnsi"/>
              </w:rPr>
              <w:t>Overall objective of the project</w:t>
            </w:r>
          </w:p>
        </w:tc>
        <w:tc>
          <w:tcPr>
            <w:tcW w:w="3463" w:type="pct"/>
          </w:tcPr>
          <w:p w14:paraId="59AB1DB1" w14:textId="41DC792F" w:rsidR="00383FC7" w:rsidRPr="00D76AF2" w:rsidRDefault="00EC7DFA" w:rsidP="00D26A85">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w:t>
            </w:r>
            <w:r w:rsidRPr="00EC7DFA">
              <w:rPr>
                <w:rFonts w:asciiTheme="majorHAnsi" w:hAnsiTheme="majorHAnsi" w:cstheme="majorHAnsi"/>
              </w:rPr>
              <w:t>ontribute to ensuring that girls and boys in Sudan realize their right to quality, safe and inclusive primary education in a protective environment.</w:t>
            </w:r>
          </w:p>
        </w:tc>
      </w:tr>
    </w:tbl>
    <w:p w14:paraId="31684479" w14:textId="77777777" w:rsidR="00383FC7" w:rsidRPr="00D76AF2" w:rsidRDefault="00383FC7" w:rsidP="00383FC7">
      <w:pPr>
        <w:spacing w:after="200" w:line="276" w:lineRule="auto"/>
        <w:rPr>
          <w:rFonts w:asciiTheme="majorHAnsi" w:hAnsiTheme="majorHAnsi" w:cstheme="majorHAnsi"/>
        </w:rPr>
      </w:pPr>
    </w:p>
    <w:p w14:paraId="5D7C3A07" w14:textId="7BCA1688" w:rsidR="00383FC7" w:rsidRPr="00D76AF2" w:rsidRDefault="00383FC7" w:rsidP="00383FC7">
      <w:pPr>
        <w:rPr>
          <w:rFonts w:asciiTheme="majorHAnsi" w:eastAsiaTheme="majorEastAsia" w:hAnsiTheme="majorHAnsi" w:cstheme="majorHAnsi"/>
          <w:b/>
          <w:bCs/>
          <w:caps/>
          <w:color w:val="FF0000"/>
          <w:lang w:val="en-GB"/>
        </w:rPr>
      </w:pPr>
      <w:r w:rsidRPr="00D76AF2">
        <w:rPr>
          <w:rFonts w:asciiTheme="majorHAnsi" w:hAnsiTheme="majorHAnsi" w:cstheme="majorHAnsi"/>
        </w:rPr>
        <w:br w:type="page"/>
      </w:r>
    </w:p>
    <w:p w14:paraId="3D181FD1" w14:textId="2A536CA8" w:rsidR="00C34778" w:rsidRPr="00D76AF2" w:rsidRDefault="00C34778" w:rsidP="00C34778">
      <w:pPr>
        <w:pStyle w:val="Heading1"/>
        <w:rPr>
          <w:rFonts w:asciiTheme="majorHAnsi" w:eastAsia="Times New Roman" w:hAnsiTheme="majorHAnsi" w:cstheme="majorHAnsi"/>
          <w:b/>
          <w:color w:val="FF0000"/>
          <w:sz w:val="22"/>
          <w:szCs w:val="22"/>
        </w:rPr>
      </w:pPr>
      <w:r w:rsidRPr="00D76AF2">
        <w:rPr>
          <w:rFonts w:asciiTheme="majorHAnsi" w:hAnsiTheme="majorHAnsi" w:cstheme="majorHAnsi"/>
          <w:b/>
          <w:color w:val="FF0000"/>
          <w:sz w:val="22"/>
          <w:szCs w:val="22"/>
        </w:rPr>
        <w:lastRenderedPageBreak/>
        <w:t xml:space="preserve">Context and background </w:t>
      </w:r>
    </w:p>
    <w:p w14:paraId="6189756F" w14:textId="39590C6D" w:rsidR="00C34778" w:rsidRPr="00D76AF2" w:rsidRDefault="00C34778" w:rsidP="002C0879">
      <w:pPr>
        <w:pStyle w:val="Default"/>
        <w:jc w:val="both"/>
        <w:rPr>
          <w:rFonts w:asciiTheme="majorHAnsi" w:hAnsiTheme="majorHAnsi" w:cstheme="majorHAnsi"/>
          <w:sz w:val="22"/>
          <w:szCs w:val="22"/>
        </w:rPr>
      </w:pPr>
      <w:r w:rsidRPr="00D76AF2">
        <w:rPr>
          <w:rFonts w:asciiTheme="majorHAnsi" w:hAnsiTheme="majorHAnsi" w:cstheme="majorHAnsi"/>
          <w:sz w:val="22"/>
          <w:szCs w:val="22"/>
        </w:rPr>
        <w:t>SC has been working in Sudan since 1984 to deliver programs to children and communities in need. SC Sudan operates across ten states: Khartoum, Blue Nile, South and North Kordofan, North, West &amp; Central Darfur, Red Sea, Gedaref, and Sennar States, covering multiple sectors: Health and Nutrition, WASH, FSL, Child Rights Governance, Child Protection, Education, and humanitarian assistance</w:t>
      </w:r>
      <w:r w:rsidR="00EB0989" w:rsidRPr="00D76AF2">
        <w:rPr>
          <w:rFonts w:asciiTheme="majorHAnsi" w:hAnsiTheme="majorHAnsi" w:cstheme="majorHAnsi"/>
          <w:sz w:val="22"/>
          <w:szCs w:val="22"/>
        </w:rPr>
        <w:t xml:space="preserve">. </w:t>
      </w:r>
      <w:r w:rsidRPr="00D76AF2">
        <w:rPr>
          <w:rFonts w:asciiTheme="majorHAnsi" w:hAnsiTheme="majorHAnsi" w:cstheme="majorHAnsi"/>
          <w:sz w:val="22"/>
          <w:szCs w:val="22"/>
        </w:rPr>
        <w:t xml:space="preserve">SC has formed and maintained a positive relationship with government actors such as the Humanitarian Aid Commission (HAC) and the Commission of Refugees (COR) at both state and national levels. SC has established positive working relationships and acceptance from all key humanitarian </w:t>
      </w:r>
      <w:r w:rsidR="00EB0989" w:rsidRPr="00D76AF2">
        <w:rPr>
          <w:rFonts w:asciiTheme="majorHAnsi" w:hAnsiTheme="majorHAnsi" w:cstheme="majorHAnsi"/>
          <w:sz w:val="22"/>
          <w:szCs w:val="22"/>
        </w:rPr>
        <w:t>stakeholders and</w:t>
      </w:r>
      <w:r w:rsidRPr="00D76AF2">
        <w:rPr>
          <w:rFonts w:asciiTheme="majorHAnsi" w:hAnsiTheme="majorHAnsi" w:cstheme="majorHAnsi"/>
          <w:sz w:val="22"/>
          <w:szCs w:val="22"/>
        </w:rPr>
        <w:t xml:space="preserve"> has leveraged these relationships to advocate for IDPs and returnee children in Sudan. SC has solid experience in collaborating with the governments and donors and in building capacity and technical competence of line ministries, departments, and institutions responsible for designing and implementing serval humanitarian and development projects. </w:t>
      </w:r>
    </w:p>
    <w:p w14:paraId="2085F58A" w14:textId="77777777" w:rsidR="00EB0989" w:rsidRPr="00D76AF2" w:rsidRDefault="00EB0989" w:rsidP="002C0879">
      <w:pPr>
        <w:pStyle w:val="Default"/>
        <w:jc w:val="both"/>
        <w:rPr>
          <w:rFonts w:asciiTheme="majorHAnsi" w:hAnsiTheme="majorHAnsi" w:cstheme="majorHAnsi"/>
          <w:sz w:val="22"/>
          <w:szCs w:val="22"/>
        </w:rPr>
      </w:pPr>
    </w:p>
    <w:p w14:paraId="43462C6B" w14:textId="0401209F" w:rsidR="00E2763F" w:rsidRPr="00D76AF2" w:rsidRDefault="00E2763F" w:rsidP="002C0879">
      <w:pPr>
        <w:pStyle w:val="paragraph"/>
        <w:spacing w:before="0" w:beforeAutospacing="0" w:after="0" w:afterAutospacing="0"/>
        <w:jc w:val="both"/>
        <w:textAlignment w:val="baseline"/>
        <w:rPr>
          <w:rStyle w:val="normaltextrun"/>
          <w:rFonts w:asciiTheme="majorHAnsi" w:hAnsiTheme="majorHAnsi" w:cstheme="majorHAnsi"/>
          <w:sz w:val="22"/>
          <w:szCs w:val="22"/>
        </w:rPr>
      </w:pPr>
      <w:r w:rsidRPr="00D76AF2">
        <w:rPr>
          <w:rStyle w:val="normaltextrun"/>
          <w:rFonts w:asciiTheme="majorHAnsi" w:hAnsiTheme="majorHAnsi" w:cstheme="majorHAnsi"/>
          <w:sz w:val="22"/>
          <w:szCs w:val="22"/>
          <w:lang w:val="en-GB"/>
        </w:rPr>
        <w:t>As a result of the complex crisis affecting Sudan, to date, approximately 19 million school-age children in Sudan do not go to school</w:t>
      </w:r>
      <w:r w:rsidRPr="00D76AF2">
        <w:rPr>
          <w:rStyle w:val="FootnoteReference"/>
          <w:rFonts w:asciiTheme="majorHAnsi" w:hAnsiTheme="majorHAnsi" w:cstheme="majorHAnsi"/>
          <w:sz w:val="22"/>
          <w:szCs w:val="22"/>
          <w:lang w:val="en-GB"/>
        </w:rPr>
        <w:footnoteReference w:id="1"/>
      </w:r>
      <w:r w:rsidRPr="00D76AF2">
        <w:rPr>
          <w:rStyle w:val="normaltextrun"/>
          <w:rFonts w:asciiTheme="majorHAnsi" w:hAnsiTheme="majorHAnsi" w:cstheme="majorHAnsi"/>
          <w:sz w:val="22"/>
          <w:szCs w:val="22"/>
          <w:lang w:val="en-GB"/>
        </w:rPr>
        <w:t>. Harmful cultural practices and poverty-associated coping mechanisms also hinder access to education and outcomes, including child marriage (34 percent of girls in Sudan are married before they turn 18 and 12 percent before the age of 15 years</w:t>
      </w:r>
      <w:r w:rsidRPr="00D76AF2">
        <w:rPr>
          <w:rStyle w:val="FootnoteReference"/>
          <w:rFonts w:asciiTheme="majorHAnsi" w:hAnsiTheme="majorHAnsi" w:cstheme="majorHAnsi"/>
          <w:sz w:val="22"/>
          <w:szCs w:val="22"/>
          <w:lang w:val="en-GB"/>
        </w:rPr>
        <w:footnoteReference w:id="2"/>
      </w:r>
      <w:r w:rsidRPr="00D76AF2">
        <w:rPr>
          <w:rStyle w:val="normaltextrun"/>
          <w:rFonts w:asciiTheme="majorHAnsi" w:hAnsiTheme="majorHAnsi" w:cstheme="majorHAnsi"/>
          <w:sz w:val="22"/>
          <w:szCs w:val="22"/>
          <w:lang w:val="en-GB"/>
        </w:rPr>
        <w:t>). Conflict, displacement and the Covid-19 pandemic have further increased risks for recruitment of children into armed groups, and child labour, particularly in the mining sector. In addition, pre-existing factors still limit access to quality of education including long distances and lack of transportation to and from school, as well as inadequate facilities and inclusion strategies, especially for children with disabilities. Poor diet and child nutrition also affect education outcomes. SC’s rapid assessment showed that only 283 out of 820 schools provide school meals to their students, and none of them are located in Central Darfur, Sennar, or South Kordofan. Clean water is also a problem for school feeding activities. Only 37% of schools report enrolling students with disabilities and barriers to attendance include distance to school (21%), financial barriers (19%), lack of specialised support (e.g., wheelchairs), visual/hearing aids (18%) and inadequate school facilities (11%). School infrastructure, including general poor maintenance lack of accessibility for children with mobility impairments, are also factors contributing to low retention and disability inclusion. 31% of caregivers worry about protection issues on school premises (JENA). Prior to the political upheaval of October 2021, the GoS had taken positive steps to improve the legislative framework on Child Rights and align it with international standards. However, these efforts have yet to be translated to tangible impact and the complex crisis affecting the country could further limit development and enforcement of legislation.</w:t>
      </w:r>
      <w:r w:rsidRPr="00D76AF2">
        <w:rPr>
          <w:rStyle w:val="normaltextrun"/>
          <w:rFonts w:asciiTheme="majorHAnsi" w:hAnsiTheme="majorHAnsi" w:cstheme="majorHAnsi"/>
          <w:sz w:val="22"/>
          <w:szCs w:val="22"/>
        </w:rPr>
        <w:t xml:space="preserve"> </w:t>
      </w:r>
    </w:p>
    <w:p w14:paraId="3D7967A0" w14:textId="44EBE4D5" w:rsidR="00C34778" w:rsidRPr="00D76AF2" w:rsidRDefault="00156BAC" w:rsidP="00C34778">
      <w:pPr>
        <w:pStyle w:val="Heading1"/>
        <w:rPr>
          <w:rFonts w:asciiTheme="majorHAnsi" w:hAnsiTheme="majorHAnsi" w:cstheme="majorHAnsi"/>
          <w:b/>
          <w:color w:val="FF0000"/>
          <w:sz w:val="22"/>
          <w:szCs w:val="22"/>
        </w:rPr>
      </w:pPr>
      <w:r w:rsidRPr="00D76AF2">
        <w:rPr>
          <w:rFonts w:asciiTheme="majorHAnsi" w:hAnsiTheme="majorHAnsi" w:cstheme="majorHAnsi"/>
          <w:b/>
          <w:color w:val="FF0000"/>
          <w:sz w:val="22"/>
          <w:szCs w:val="22"/>
          <w:lang w:val="it-IT"/>
        </w:rPr>
        <w:t>Response</w:t>
      </w:r>
    </w:p>
    <w:p w14:paraId="7BFAB51E" w14:textId="0B319091" w:rsidR="008B361E" w:rsidRPr="00D76AF2" w:rsidRDefault="008B361E" w:rsidP="003F36FF">
      <w:pPr>
        <w:pStyle w:val="paragraph"/>
        <w:jc w:val="both"/>
        <w:textAlignment w:val="baseline"/>
        <w:rPr>
          <w:rFonts w:asciiTheme="majorHAnsi" w:hAnsiTheme="majorHAnsi" w:cstheme="majorHAnsi"/>
          <w:sz w:val="22"/>
          <w:szCs w:val="22"/>
          <w:lang w:val="en-GB"/>
        </w:rPr>
      </w:pPr>
      <w:r w:rsidRPr="00D76AF2">
        <w:rPr>
          <w:rStyle w:val="eop"/>
          <w:rFonts w:asciiTheme="majorHAnsi" w:hAnsiTheme="majorHAnsi" w:cstheme="majorHAnsi"/>
          <w:color w:val="000000" w:themeColor="text1"/>
          <w:sz w:val="22"/>
          <w:szCs w:val="22"/>
          <w:lang w:val="en-GB"/>
        </w:rPr>
        <w:t xml:space="preserve">Despite </w:t>
      </w:r>
      <w:r w:rsidR="008B7B90" w:rsidRPr="00D76AF2">
        <w:rPr>
          <w:rStyle w:val="eop"/>
          <w:rFonts w:asciiTheme="majorHAnsi" w:hAnsiTheme="majorHAnsi" w:cstheme="majorHAnsi"/>
          <w:color w:val="000000" w:themeColor="text1"/>
          <w:sz w:val="22"/>
          <w:szCs w:val="22"/>
          <w:lang w:val="en-GB"/>
        </w:rPr>
        <w:t xml:space="preserve">efforts of improving education in Sudan, </w:t>
      </w:r>
      <w:r w:rsidRPr="00D76AF2">
        <w:rPr>
          <w:rStyle w:val="eop"/>
          <w:rFonts w:asciiTheme="majorHAnsi" w:hAnsiTheme="majorHAnsi" w:cstheme="majorHAnsi"/>
          <w:color w:val="000000" w:themeColor="text1"/>
          <w:sz w:val="22"/>
          <w:szCs w:val="22"/>
          <w:lang w:val="en-GB"/>
        </w:rPr>
        <w:t>there is still a huge necessity to continue improving quality of education,</w:t>
      </w:r>
      <w:r w:rsidR="00ED02AE" w:rsidRPr="00D76AF2">
        <w:rPr>
          <w:rStyle w:val="eop"/>
          <w:rFonts w:asciiTheme="majorHAnsi" w:hAnsiTheme="majorHAnsi" w:cstheme="majorHAnsi"/>
          <w:color w:val="000000" w:themeColor="text1"/>
          <w:sz w:val="22"/>
          <w:szCs w:val="22"/>
          <w:lang w:val="en-GB"/>
        </w:rPr>
        <w:t xml:space="preserve"> particularly</w:t>
      </w:r>
      <w:r w:rsidRPr="00D76AF2">
        <w:rPr>
          <w:rStyle w:val="eop"/>
          <w:rFonts w:asciiTheme="majorHAnsi" w:hAnsiTheme="majorHAnsi" w:cstheme="majorHAnsi"/>
          <w:color w:val="000000" w:themeColor="text1"/>
          <w:sz w:val="22"/>
          <w:szCs w:val="22"/>
          <w:lang w:val="en-GB"/>
        </w:rPr>
        <w:t xml:space="preserve"> in the States of </w:t>
      </w:r>
      <w:r w:rsidR="00ED02AE" w:rsidRPr="00D76AF2">
        <w:rPr>
          <w:rStyle w:val="eop"/>
          <w:rFonts w:asciiTheme="majorHAnsi" w:hAnsiTheme="majorHAnsi" w:cstheme="majorHAnsi"/>
          <w:color w:val="000000" w:themeColor="text1"/>
          <w:sz w:val="22"/>
          <w:szCs w:val="22"/>
          <w:lang w:val="en-GB"/>
        </w:rPr>
        <w:t xml:space="preserve">North </w:t>
      </w:r>
      <w:r w:rsidR="006D109F" w:rsidRPr="00D76AF2">
        <w:rPr>
          <w:rStyle w:val="eop"/>
          <w:rFonts w:asciiTheme="majorHAnsi" w:hAnsiTheme="majorHAnsi" w:cstheme="majorHAnsi"/>
          <w:color w:val="000000" w:themeColor="text1"/>
          <w:sz w:val="22"/>
          <w:szCs w:val="22"/>
          <w:lang w:val="en-GB"/>
        </w:rPr>
        <w:t>K</w:t>
      </w:r>
      <w:r w:rsidR="00ED02AE" w:rsidRPr="00D76AF2">
        <w:rPr>
          <w:rStyle w:val="eop"/>
          <w:rFonts w:asciiTheme="majorHAnsi" w:hAnsiTheme="majorHAnsi" w:cstheme="majorHAnsi"/>
          <w:color w:val="000000" w:themeColor="text1"/>
          <w:sz w:val="22"/>
          <w:szCs w:val="22"/>
          <w:lang w:val="en-GB"/>
        </w:rPr>
        <w:t>ordofan</w:t>
      </w:r>
      <w:r w:rsidR="006D109F" w:rsidRPr="00D76AF2">
        <w:rPr>
          <w:rStyle w:val="eop"/>
          <w:rFonts w:asciiTheme="majorHAnsi" w:hAnsiTheme="majorHAnsi" w:cstheme="majorHAnsi"/>
          <w:color w:val="000000" w:themeColor="text1"/>
          <w:sz w:val="22"/>
          <w:szCs w:val="22"/>
          <w:lang w:val="en-GB"/>
        </w:rPr>
        <w:t>,</w:t>
      </w:r>
      <w:r w:rsidR="00ED02AE" w:rsidRPr="00D76AF2">
        <w:rPr>
          <w:rStyle w:val="eop"/>
          <w:rFonts w:asciiTheme="majorHAnsi" w:hAnsiTheme="majorHAnsi" w:cstheme="majorHAnsi"/>
          <w:color w:val="000000" w:themeColor="text1"/>
          <w:sz w:val="22"/>
          <w:szCs w:val="22"/>
          <w:lang w:val="en-GB"/>
        </w:rPr>
        <w:t xml:space="preserve"> </w:t>
      </w:r>
      <w:r w:rsidR="006D109F" w:rsidRPr="00D76AF2">
        <w:rPr>
          <w:rStyle w:val="eop"/>
          <w:rFonts w:asciiTheme="majorHAnsi" w:hAnsiTheme="majorHAnsi" w:cstheme="majorHAnsi"/>
          <w:color w:val="000000" w:themeColor="text1"/>
          <w:sz w:val="22"/>
          <w:szCs w:val="22"/>
          <w:lang w:val="en-GB"/>
        </w:rPr>
        <w:t>S</w:t>
      </w:r>
      <w:r w:rsidR="00ED02AE" w:rsidRPr="00D76AF2">
        <w:rPr>
          <w:rStyle w:val="eop"/>
          <w:rFonts w:asciiTheme="majorHAnsi" w:hAnsiTheme="majorHAnsi" w:cstheme="majorHAnsi"/>
          <w:color w:val="000000" w:themeColor="text1"/>
          <w:sz w:val="22"/>
          <w:szCs w:val="22"/>
          <w:lang w:val="en-GB"/>
        </w:rPr>
        <w:t xml:space="preserve">outh </w:t>
      </w:r>
      <w:r w:rsidR="006D109F" w:rsidRPr="00D76AF2">
        <w:rPr>
          <w:rStyle w:val="eop"/>
          <w:rFonts w:asciiTheme="majorHAnsi" w:hAnsiTheme="majorHAnsi" w:cstheme="majorHAnsi"/>
          <w:color w:val="000000" w:themeColor="text1"/>
          <w:sz w:val="22"/>
          <w:szCs w:val="22"/>
          <w:lang w:val="en-GB"/>
        </w:rPr>
        <w:t>K</w:t>
      </w:r>
      <w:r w:rsidR="00ED02AE" w:rsidRPr="00D76AF2">
        <w:rPr>
          <w:rStyle w:val="eop"/>
          <w:rFonts w:asciiTheme="majorHAnsi" w:hAnsiTheme="majorHAnsi" w:cstheme="majorHAnsi"/>
          <w:color w:val="000000" w:themeColor="text1"/>
          <w:sz w:val="22"/>
          <w:szCs w:val="22"/>
          <w:lang w:val="en-GB"/>
        </w:rPr>
        <w:t>ordofan</w:t>
      </w:r>
      <w:r w:rsidR="006D109F" w:rsidRPr="00D76AF2">
        <w:rPr>
          <w:rStyle w:val="eop"/>
          <w:rFonts w:asciiTheme="majorHAnsi" w:hAnsiTheme="majorHAnsi" w:cstheme="majorHAnsi"/>
          <w:color w:val="000000" w:themeColor="text1"/>
          <w:sz w:val="22"/>
          <w:szCs w:val="22"/>
          <w:lang w:val="en-GB"/>
        </w:rPr>
        <w:t>, Blue Nile, Sennar, Red Sea</w:t>
      </w:r>
      <w:r w:rsidR="007E7A06" w:rsidRPr="00D76AF2">
        <w:rPr>
          <w:rStyle w:val="eop"/>
          <w:rFonts w:asciiTheme="majorHAnsi" w:hAnsiTheme="majorHAnsi" w:cstheme="majorHAnsi"/>
          <w:color w:val="000000" w:themeColor="text1"/>
          <w:sz w:val="22"/>
          <w:szCs w:val="22"/>
          <w:lang w:val="en-GB"/>
        </w:rPr>
        <w:t xml:space="preserve"> and </w:t>
      </w:r>
      <w:r w:rsidR="006D109F" w:rsidRPr="00D76AF2">
        <w:rPr>
          <w:rStyle w:val="eop"/>
          <w:rFonts w:asciiTheme="majorHAnsi" w:hAnsiTheme="majorHAnsi" w:cstheme="majorHAnsi"/>
          <w:color w:val="000000" w:themeColor="text1"/>
          <w:sz w:val="22"/>
          <w:szCs w:val="22"/>
          <w:lang w:val="en-GB"/>
        </w:rPr>
        <w:t>River Nile</w:t>
      </w:r>
      <w:r w:rsidR="003F36FF" w:rsidRPr="00D76AF2">
        <w:rPr>
          <w:rStyle w:val="eop"/>
          <w:rFonts w:asciiTheme="majorHAnsi" w:hAnsiTheme="majorHAnsi" w:cstheme="majorHAnsi"/>
          <w:color w:val="000000" w:themeColor="text1"/>
          <w:sz w:val="22"/>
          <w:szCs w:val="22"/>
          <w:lang w:val="en-GB"/>
        </w:rPr>
        <w:t xml:space="preserve">. </w:t>
      </w:r>
      <w:r w:rsidRPr="00D76AF2">
        <w:rPr>
          <w:rStyle w:val="eop"/>
          <w:rFonts w:asciiTheme="majorHAnsi" w:hAnsiTheme="majorHAnsi" w:cstheme="majorHAnsi"/>
          <w:color w:val="000000" w:themeColor="text1"/>
          <w:sz w:val="22"/>
          <w:szCs w:val="22"/>
          <w:lang w:val="en-GB"/>
        </w:rPr>
        <w:t xml:space="preserve">These areas all have in common a high number of refugees that increase the pressure on schools and deprived many of the underprivileged from schooling, poor school infrastructure and learning outcomes. </w:t>
      </w:r>
      <w:r w:rsidRPr="00D76AF2">
        <w:rPr>
          <w:rStyle w:val="eop"/>
          <w:rFonts w:asciiTheme="majorHAnsi" w:hAnsiTheme="majorHAnsi" w:cstheme="majorHAnsi"/>
          <w:b/>
          <w:bCs/>
          <w:color w:val="000000" w:themeColor="text1"/>
          <w:sz w:val="22"/>
          <w:szCs w:val="22"/>
          <w:lang w:val="en-GB"/>
        </w:rPr>
        <w:t>The action will target a total of 160 schools</w:t>
      </w:r>
      <w:r w:rsidRPr="00D76AF2">
        <w:rPr>
          <w:rStyle w:val="eop"/>
          <w:rFonts w:asciiTheme="majorHAnsi" w:hAnsiTheme="majorHAnsi" w:cstheme="majorHAnsi"/>
          <w:color w:val="000000" w:themeColor="text1"/>
          <w:sz w:val="22"/>
          <w:szCs w:val="22"/>
          <w:lang w:val="en-GB"/>
        </w:rPr>
        <w:t xml:space="preserve">, whereby soft activities will continue in </w:t>
      </w:r>
      <w:r w:rsidRPr="00D76AF2">
        <w:rPr>
          <w:rStyle w:val="eop"/>
          <w:rFonts w:asciiTheme="majorHAnsi" w:hAnsiTheme="majorHAnsi" w:cstheme="majorHAnsi"/>
          <w:b/>
          <w:bCs/>
          <w:color w:val="000000" w:themeColor="text1"/>
          <w:sz w:val="22"/>
          <w:szCs w:val="22"/>
          <w:lang w:val="en-GB"/>
        </w:rPr>
        <w:t>80 schools</w:t>
      </w:r>
      <w:r w:rsidRPr="00D76AF2">
        <w:rPr>
          <w:rStyle w:val="eop"/>
          <w:rFonts w:asciiTheme="majorHAnsi" w:hAnsiTheme="majorHAnsi" w:cstheme="majorHAnsi"/>
          <w:color w:val="000000" w:themeColor="text1"/>
          <w:sz w:val="22"/>
          <w:szCs w:val="22"/>
          <w:lang w:val="en-GB"/>
        </w:rPr>
        <w:t xml:space="preserve"> that were targeted by EQUIP2 in South Kordofan and Khartoum, in addition to expanding the reach to </w:t>
      </w:r>
      <w:r w:rsidRPr="00D76AF2">
        <w:rPr>
          <w:rStyle w:val="eop"/>
          <w:rFonts w:asciiTheme="majorHAnsi" w:hAnsiTheme="majorHAnsi" w:cstheme="majorHAnsi"/>
          <w:color w:val="000000" w:themeColor="text1"/>
          <w:sz w:val="22"/>
          <w:szCs w:val="22"/>
          <w:lang w:val="en-GB"/>
        </w:rPr>
        <w:lastRenderedPageBreak/>
        <w:t xml:space="preserve">include </w:t>
      </w:r>
      <w:r w:rsidRPr="00D76AF2">
        <w:rPr>
          <w:rStyle w:val="eop"/>
          <w:rFonts w:asciiTheme="majorHAnsi" w:hAnsiTheme="majorHAnsi" w:cstheme="majorHAnsi"/>
          <w:b/>
          <w:bCs/>
          <w:color w:val="000000" w:themeColor="text1"/>
          <w:sz w:val="22"/>
          <w:szCs w:val="22"/>
          <w:lang w:val="en-GB"/>
        </w:rPr>
        <w:t>80 new schools</w:t>
      </w:r>
      <w:r w:rsidRPr="00D76AF2">
        <w:rPr>
          <w:rStyle w:val="eop"/>
          <w:rFonts w:asciiTheme="majorHAnsi" w:hAnsiTheme="majorHAnsi" w:cstheme="majorHAnsi"/>
          <w:color w:val="000000" w:themeColor="text1"/>
          <w:sz w:val="22"/>
          <w:szCs w:val="22"/>
          <w:lang w:val="en-GB"/>
        </w:rPr>
        <w:t xml:space="preserve"> split evenly between Sennar</w:t>
      </w:r>
      <w:r w:rsidR="007C772D" w:rsidRPr="00D76AF2">
        <w:rPr>
          <w:rStyle w:val="eop"/>
          <w:rFonts w:asciiTheme="majorHAnsi" w:hAnsiTheme="majorHAnsi" w:cstheme="majorHAnsi"/>
          <w:color w:val="000000" w:themeColor="text1"/>
          <w:sz w:val="22"/>
          <w:szCs w:val="22"/>
          <w:lang w:val="en-GB"/>
        </w:rPr>
        <w:t xml:space="preserve"> </w:t>
      </w:r>
      <w:r w:rsidRPr="00D76AF2">
        <w:rPr>
          <w:rStyle w:val="eop"/>
          <w:rFonts w:asciiTheme="majorHAnsi" w:hAnsiTheme="majorHAnsi" w:cstheme="majorHAnsi"/>
          <w:color w:val="000000" w:themeColor="text1"/>
          <w:sz w:val="22"/>
          <w:szCs w:val="22"/>
          <w:lang w:val="en-GB"/>
        </w:rPr>
        <w:t>and North Kordofan</w:t>
      </w:r>
      <w:r w:rsidRPr="00D76AF2">
        <w:rPr>
          <w:rFonts w:asciiTheme="majorHAnsi" w:hAnsiTheme="majorHAnsi" w:cstheme="majorHAnsi"/>
          <w:sz w:val="22"/>
          <w:szCs w:val="22"/>
          <w:lang w:val="en-GB"/>
        </w:rPr>
        <w:t xml:space="preserve">. In addition, the action will target </w:t>
      </w:r>
      <w:r w:rsidRPr="00D76AF2">
        <w:rPr>
          <w:rFonts w:asciiTheme="majorHAnsi" w:hAnsiTheme="majorHAnsi" w:cstheme="majorHAnsi"/>
          <w:b/>
          <w:bCs/>
          <w:sz w:val="22"/>
          <w:szCs w:val="22"/>
          <w:lang w:val="en-GB"/>
        </w:rPr>
        <w:t>56 schools with the school meal intervention</w:t>
      </w:r>
      <w:r w:rsidRPr="00D76AF2">
        <w:rPr>
          <w:rFonts w:asciiTheme="majorHAnsi" w:hAnsiTheme="majorHAnsi" w:cstheme="majorHAnsi"/>
          <w:sz w:val="22"/>
          <w:szCs w:val="22"/>
          <w:lang w:val="en-GB"/>
        </w:rPr>
        <w:t xml:space="preserve"> in Sennar. </w:t>
      </w:r>
    </w:p>
    <w:p w14:paraId="19163958" w14:textId="77777777" w:rsidR="00CB525D" w:rsidRPr="00D76AF2" w:rsidRDefault="00465C79" w:rsidP="00CB525D">
      <w:pPr>
        <w:pStyle w:val="paragraph"/>
        <w:jc w:val="both"/>
        <w:textAlignment w:val="baseline"/>
        <w:rPr>
          <w:rFonts w:asciiTheme="majorHAnsi" w:hAnsiTheme="majorHAnsi" w:cstheme="majorHAnsi"/>
          <w:sz w:val="22"/>
          <w:szCs w:val="22"/>
          <w:lang w:val="en-GB"/>
        </w:rPr>
      </w:pPr>
      <w:r w:rsidRPr="00D76AF2">
        <w:rPr>
          <w:rFonts w:asciiTheme="majorHAnsi" w:hAnsiTheme="majorHAnsi" w:cstheme="majorHAnsi"/>
          <w:sz w:val="22"/>
          <w:szCs w:val="22"/>
          <w:lang w:val="en-GB"/>
        </w:rPr>
        <w:t>The EUD project has 4 main outcomes:</w:t>
      </w:r>
    </w:p>
    <w:p w14:paraId="5D534A13" w14:textId="658EB511" w:rsidR="00465C79" w:rsidRPr="00D76AF2" w:rsidRDefault="00465C79" w:rsidP="00352822">
      <w:pPr>
        <w:pStyle w:val="ListParagraph"/>
        <w:numPr>
          <w:ilvl w:val="0"/>
          <w:numId w:val="13"/>
        </w:numPr>
        <w:rPr>
          <w:rStyle w:val="normaltextrun"/>
          <w:rFonts w:asciiTheme="majorHAnsi" w:hAnsiTheme="majorHAnsi" w:cstheme="majorHAnsi"/>
          <w:lang w:val="en-GB"/>
        </w:rPr>
      </w:pPr>
      <w:r w:rsidRPr="00D76AF2">
        <w:rPr>
          <w:rStyle w:val="normaltextrun"/>
          <w:rFonts w:asciiTheme="majorHAnsi" w:hAnsiTheme="majorHAnsi" w:cstheme="majorHAnsi"/>
          <w:color w:val="000000" w:themeColor="text1"/>
        </w:rPr>
        <w:t>Outcome 1</w:t>
      </w:r>
      <w:r w:rsidR="0066291D" w:rsidRPr="00D76AF2">
        <w:rPr>
          <w:rStyle w:val="normaltextrun"/>
          <w:rFonts w:asciiTheme="majorHAnsi" w:hAnsiTheme="majorHAnsi" w:cstheme="majorHAnsi"/>
          <w:color w:val="000000" w:themeColor="text1"/>
        </w:rPr>
        <w:t>:</w:t>
      </w:r>
      <w:r w:rsidRPr="00D76AF2">
        <w:rPr>
          <w:rStyle w:val="normaltextrun"/>
          <w:rFonts w:asciiTheme="majorHAnsi" w:hAnsiTheme="majorHAnsi" w:cstheme="majorHAnsi"/>
          <w:color w:val="000000" w:themeColor="text1"/>
        </w:rPr>
        <w:t xml:space="preserve"> Improved access to inclusive, safe, protective, and quality primary formal and non-formal education services for vulnerable boys and girls</w:t>
      </w:r>
    </w:p>
    <w:p w14:paraId="5A5C24AE" w14:textId="2EC53674" w:rsidR="00465C79" w:rsidRPr="00D76AF2" w:rsidRDefault="00465C79" w:rsidP="00352822">
      <w:pPr>
        <w:pStyle w:val="ListParagraph"/>
        <w:numPr>
          <w:ilvl w:val="0"/>
          <w:numId w:val="13"/>
        </w:numPr>
        <w:rPr>
          <w:rStyle w:val="normaltextrun"/>
          <w:rFonts w:asciiTheme="majorHAnsi" w:hAnsiTheme="majorHAnsi" w:cstheme="majorHAnsi"/>
        </w:rPr>
      </w:pPr>
      <w:r w:rsidRPr="00D76AF2">
        <w:rPr>
          <w:rStyle w:val="normaltextrun"/>
          <w:rFonts w:asciiTheme="majorHAnsi" w:hAnsiTheme="majorHAnsi" w:cstheme="majorHAnsi"/>
          <w:color w:val="000000" w:themeColor="text1"/>
        </w:rPr>
        <w:t>Outcome 2</w:t>
      </w:r>
      <w:r w:rsidR="0066291D" w:rsidRPr="00D76AF2">
        <w:rPr>
          <w:rStyle w:val="normaltextrun"/>
          <w:rFonts w:asciiTheme="majorHAnsi" w:hAnsiTheme="majorHAnsi" w:cstheme="majorHAnsi"/>
          <w:color w:val="000000" w:themeColor="text1"/>
        </w:rPr>
        <w:t>:</w:t>
      </w:r>
      <w:r w:rsidRPr="00D76AF2">
        <w:rPr>
          <w:rStyle w:val="normaltextrun"/>
          <w:rFonts w:asciiTheme="majorHAnsi" w:hAnsiTheme="majorHAnsi" w:cstheme="majorHAnsi"/>
          <w:color w:val="000000" w:themeColor="text1"/>
        </w:rPr>
        <w:t xml:space="preserve"> Improved availability and access to nutritious food for students in both formal and non-formal education, using locally produced food items</w:t>
      </w:r>
    </w:p>
    <w:p w14:paraId="4501FFDF" w14:textId="5EC6BB7B" w:rsidR="00352822" w:rsidRPr="00D76AF2" w:rsidRDefault="00465C79" w:rsidP="00352822">
      <w:pPr>
        <w:pStyle w:val="ListParagraph"/>
        <w:numPr>
          <w:ilvl w:val="0"/>
          <w:numId w:val="13"/>
        </w:numPr>
        <w:rPr>
          <w:rStyle w:val="normaltextrun"/>
          <w:rFonts w:asciiTheme="majorHAnsi" w:hAnsiTheme="majorHAnsi" w:cstheme="majorHAnsi"/>
          <w:lang w:val="en-GB"/>
        </w:rPr>
      </w:pPr>
      <w:r w:rsidRPr="00D76AF2">
        <w:rPr>
          <w:rStyle w:val="normaltextrun"/>
          <w:rFonts w:asciiTheme="majorHAnsi" w:hAnsiTheme="majorHAnsi" w:cstheme="majorHAnsi"/>
        </w:rPr>
        <w:t>Outcome 3</w:t>
      </w:r>
      <w:r w:rsidR="0066291D" w:rsidRPr="00D76AF2">
        <w:rPr>
          <w:rStyle w:val="normaltextrun"/>
          <w:rFonts w:asciiTheme="majorHAnsi" w:hAnsiTheme="majorHAnsi" w:cstheme="majorHAnsi"/>
        </w:rPr>
        <w:t>:</w:t>
      </w:r>
      <w:r w:rsidRPr="00D76AF2">
        <w:rPr>
          <w:rStyle w:val="normaltextrun"/>
          <w:rFonts w:asciiTheme="majorHAnsi" w:hAnsiTheme="majorHAnsi" w:cstheme="majorHAnsi"/>
        </w:rPr>
        <w:t xml:space="preserve"> Improved access to quality preventive and responsive protection services for girls and boys, both in schools and communities</w:t>
      </w:r>
    </w:p>
    <w:p w14:paraId="77A4ED1B" w14:textId="0913587F" w:rsidR="00465C79" w:rsidRPr="00D76AF2" w:rsidRDefault="00465C79" w:rsidP="00352822">
      <w:pPr>
        <w:pStyle w:val="ListParagraph"/>
        <w:numPr>
          <w:ilvl w:val="0"/>
          <w:numId w:val="13"/>
        </w:numPr>
        <w:rPr>
          <w:rStyle w:val="normaltextrun"/>
          <w:rFonts w:asciiTheme="majorHAnsi" w:hAnsiTheme="majorHAnsi" w:cstheme="majorHAnsi"/>
          <w:lang w:val="en-GB"/>
        </w:rPr>
      </w:pPr>
      <w:r w:rsidRPr="00D76AF2">
        <w:rPr>
          <w:rFonts w:asciiTheme="majorHAnsi" w:eastAsia="Arial" w:hAnsiTheme="majorHAnsi" w:cstheme="majorHAnsi"/>
        </w:rPr>
        <w:t>Outcome 4</w:t>
      </w:r>
      <w:r w:rsidR="0066291D" w:rsidRPr="00D76AF2">
        <w:rPr>
          <w:rFonts w:asciiTheme="majorHAnsi" w:eastAsia="Arial" w:hAnsiTheme="majorHAnsi" w:cstheme="majorHAnsi"/>
        </w:rPr>
        <w:t>:</w:t>
      </w:r>
      <w:r w:rsidRPr="00D76AF2">
        <w:rPr>
          <w:rStyle w:val="normaltextrun"/>
          <w:rFonts w:asciiTheme="majorHAnsi" w:hAnsiTheme="majorHAnsi" w:cstheme="majorHAnsi"/>
        </w:rPr>
        <w:t xml:space="preserve"> Increased realisation of child rights through amplifying children’s voices and enhancing transparency and accountability in the delivery of essential basic and social services</w:t>
      </w:r>
    </w:p>
    <w:p w14:paraId="7071A166" w14:textId="120A4917" w:rsidR="00C34778" w:rsidRPr="00D76AF2" w:rsidRDefault="00C34778" w:rsidP="00C34778">
      <w:pPr>
        <w:pStyle w:val="Heading1"/>
        <w:rPr>
          <w:rFonts w:asciiTheme="majorHAnsi" w:hAnsiTheme="majorHAnsi" w:cstheme="majorHAnsi"/>
          <w:b/>
          <w:color w:val="FF0000"/>
          <w:sz w:val="22"/>
          <w:szCs w:val="22"/>
        </w:rPr>
      </w:pPr>
      <w:r w:rsidRPr="00D76AF2">
        <w:rPr>
          <w:rFonts w:asciiTheme="majorHAnsi" w:eastAsia="Times New Roman" w:hAnsiTheme="majorHAnsi" w:cstheme="majorHAnsi"/>
          <w:b/>
          <w:color w:val="FF0000"/>
          <w:sz w:val="22"/>
          <w:szCs w:val="22"/>
        </w:rPr>
        <w:t>P</w:t>
      </w:r>
      <w:r w:rsidR="00156BAC" w:rsidRPr="00D76AF2">
        <w:rPr>
          <w:rFonts w:asciiTheme="majorHAnsi" w:eastAsia="Times New Roman" w:hAnsiTheme="majorHAnsi" w:cstheme="majorHAnsi"/>
          <w:b/>
          <w:color w:val="FF0000"/>
          <w:sz w:val="22"/>
          <w:szCs w:val="22"/>
        </w:rPr>
        <w:t>urpose of the baseline study</w:t>
      </w:r>
    </w:p>
    <w:p w14:paraId="5249B134" w14:textId="77777777" w:rsidR="00C34778" w:rsidRPr="00D76AF2" w:rsidRDefault="00C34778" w:rsidP="00C34778">
      <w:pPr>
        <w:spacing w:after="0" w:line="240" w:lineRule="auto"/>
        <w:rPr>
          <w:rFonts w:asciiTheme="majorHAnsi" w:eastAsia="Times New Roman" w:hAnsiTheme="majorHAnsi" w:cstheme="majorHAnsi"/>
        </w:rPr>
      </w:pPr>
      <w:r w:rsidRPr="00D76AF2">
        <w:rPr>
          <w:rFonts w:asciiTheme="majorHAnsi" w:eastAsia="Times New Roman" w:hAnsiTheme="majorHAnsi" w:cstheme="majorHAnsi"/>
        </w:rPr>
        <w:t>The purpose of the baseline study is to:</w:t>
      </w:r>
    </w:p>
    <w:p w14:paraId="701FE823" w14:textId="3D91C556" w:rsidR="00C34778" w:rsidRPr="00D76AF2" w:rsidRDefault="00C34778" w:rsidP="00C34778">
      <w:pPr>
        <w:pStyle w:val="ListParagraph"/>
        <w:numPr>
          <w:ilvl w:val="0"/>
          <w:numId w:val="5"/>
        </w:numPr>
        <w:spacing w:after="0" w:line="240" w:lineRule="auto"/>
        <w:rPr>
          <w:rFonts w:asciiTheme="majorHAnsi" w:eastAsia="Times New Roman" w:hAnsiTheme="majorHAnsi" w:cstheme="majorHAnsi"/>
        </w:rPr>
      </w:pPr>
      <w:r w:rsidRPr="00D76AF2">
        <w:rPr>
          <w:rFonts w:asciiTheme="majorHAnsi" w:eastAsia="Times New Roman" w:hAnsiTheme="majorHAnsi" w:cstheme="majorHAnsi"/>
        </w:rPr>
        <w:t xml:space="preserve">Provide a situational analysis at the start of the activities in </w:t>
      </w:r>
      <w:r w:rsidR="00F327EF" w:rsidRPr="00D76AF2">
        <w:rPr>
          <w:rFonts w:asciiTheme="majorHAnsi" w:eastAsia="Times New Roman" w:hAnsiTheme="majorHAnsi" w:cstheme="majorHAnsi"/>
        </w:rPr>
        <w:t xml:space="preserve">North Kordofan, South Kordofan, Sennar, Red Sea, River Nile and </w:t>
      </w:r>
      <w:r w:rsidRPr="00D76AF2">
        <w:rPr>
          <w:rFonts w:asciiTheme="majorHAnsi" w:eastAsia="Times New Roman" w:hAnsiTheme="majorHAnsi" w:cstheme="majorHAnsi"/>
        </w:rPr>
        <w:t>Blue Nile State</w:t>
      </w:r>
    </w:p>
    <w:p w14:paraId="1319752A" w14:textId="23DB8C15" w:rsidR="00C34778" w:rsidRPr="00D76AF2" w:rsidRDefault="00C34778" w:rsidP="00C34778">
      <w:pPr>
        <w:pStyle w:val="ListParagraph"/>
        <w:numPr>
          <w:ilvl w:val="0"/>
          <w:numId w:val="5"/>
        </w:numPr>
        <w:spacing w:after="0" w:line="240" w:lineRule="auto"/>
        <w:rPr>
          <w:rFonts w:asciiTheme="majorHAnsi" w:eastAsia="Times New Roman" w:hAnsiTheme="majorHAnsi" w:cstheme="majorHAnsi"/>
        </w:rPr>
      </w:pPr>
      <w:r w:rsidRPr="00D76AF2">
        <w:rPr>
          <w:rFonts w:asciiTheme="majorHAnsi" w:eastAsia="Times New Roman" w:hAnsiTheme="majorHAnsi" w:cstheme="majorHAnsi"/>
        </w:rPr>
        <w:t xml:space="preserve">Establishing baseline values and targets for </w:t>
      </w:r>
      <w:r w:rsidR="000F2F4F" w:rsidRPr="00D76AF2">
        <w:rPr>
          <w:rFonts w:asciiTheme="majorHAnsi" w:eastAsia="Times New Roman" w:hAnsiTheme="majorHAnsi" w:cstheme="majorHAnsi"/>
        </w:rPr>
        <w:t xml:space="preserve">outcome </w:t>
      </w:r>
      <w:r w:rsidRPr="00D76AF2">
        <w:rPr>
          <w:rFonts w:asciiTheme="majorHAnsi" w:eastAsia="Times New Roman" w:hAnsiTheme="majorHAnsi" w:cstheme="majorHAnsi"/>
        </w:rPr>
        <w:t>indicators for</w:t>
      </w:r>
      <w:r w:rsidR="0066291D" w:rsidRPr="00D76AF2">
        <w:rPr>
          <w:rFonts w:asciiTheme="majorHAnsi" w:eastAsia="Times New Roman" w:hAnsiTheme="majorHAnsi" w:cstheme="majorHAnsi"/>
        </w:rPr>
        <w:t xml:space="preserve"> </w:t>
      </w:r>
      <w:r w:rsidR="000F2F4F" w:rsidRPr="00D76AF2">
        <w:rPr>
          <w:rFonts w:asciiTheme="majorHAnsi" w:eastAsia="Times New Roman" w:hAnsiTheme="majorHAnsi" w:cstheme="majorHAnsi"/>
        </w:rPr>
        <w:t xml:space="preserve">the </w:t>
      </w:r>
      <w:r w:rsidR="00985ECD" w:rsidRPr="00D76AF2">
        <w:rPr>
          <w:rFonts w:asciiTheme="majorHAnsi" w:eastAsia="Times New Roman" w:hAnsiTheme="majorHAnsi" w:cstheme="majorHAnsi"/>
        </w:rPr>
        <w:t>t</w:t>
      </w:r>
      <w:r w:rsidR="000F2F4F" w:rsidRPr="00D76AF2">
        <w:rPr>
          <w:rFonts w:asciiTheme="majorHAnsi" w:eastAsia="Times New Roman" w:hAnsiTheme="majorHAnsi" w:cstheme="majorHAnsi"/>
        </w:rPr>
        <w:t>argeted states</w:t>
      </w:r>
    </w:p>
    <w:p w14:paraId="52B075D8" w14:textId="77777777" w:rsidR="00C34778" w:rsidRPr="00D76AF2" w:rsidRDefault="00C34778" w:rsidP="00C34778">
      <w:pPr>
        <w:spacing w:after="0" w:line="240" w:lineRule="auto"/>
        <w:rPr>
          <w:rFonts w:asciiTheme="majorHAnsi" w:eastAsia="Times New Roman" w:hAnsiTheme="majorHAnsi" w:cstheme="majorHAnsi"/>
        </w:rPr>
      </w:pPr>
    </w:p>
    <w:p w14:paraId="2DAC09EB" w14:textId="53FFC605" w:rsidR="00C34778" w:rsidRPr="00D76AF2" w:rsidRDefault="00C34778" w:rsidP="00C34778">
      <w:pPr>
        <w:spacing w:after="0" w:line="240" w:lineRule="auto"/>
        <w:jc w:val="both"/>
        <w:rPr>
          <w:rFonts w:asciiTheme="majorHAnsi" w:eastAsia="Times New Roman" w:hAnsiTheme="majorHAnsi" w:cstheme="majorHAnsi"/>
        </w:rPr>
      </w:pPr>
      <w:r w:rsidRPr="002C0879">
        <w:rPr>
          <w:rFonts w:asciiTheme="majorHAnsi" w:hAnsiTheme="majorHAnsi" w:cstheme="majorHAnsi"/>
          <w:b/>
          <w:bCs/>
        </w:rPr>
        <w:t xml:space="preserve">The baseline study is one of </w:t>
      </w:r>
      <w:r w:rsidR="007649F1" w:rsidRPr="002C0879">
        <w:rPr>
          <w:rFonts w:asciiTheme="majorHAnsi" w:hAnsiTheme="majorHAnsi" w:cstheme="majorHAnsi"/>
          <w:b/>
          <w:bCs/>
        </w:rPr>
        <w:t>four</w:t>
      </w:r>
      <w:r w:rsidRPr="002C0879">
        <w:rPr>
          <w:rFonts w:asciiTheme="majorHAnsi" w:hAnsiTheme="majorHAnsi" w:cstheme="majorHAnsi"/>
          <w:b/>
          <w:bCs/>
        </w:rPr>
        <w:t xml:space="preserve"> key studies within the </w:t>
      </w:r>
      <w:r w:rsidR="00985ECD" w:rsidRPr="002C0879">
        <w:rPr>
          <w:rFonts w:asciiTheme="majorHAnsi" w:hAnsiTheme="majorHAnsi" w:cstheme="majorHAnsi"/>
          <w:b/>
          <w:bCs/>
        </w:rPr>
        <w:t>EUD p</w:t>
      </w:r>
      <w:r w:rsidRPr="002C0879">
        <w:rPr>
          <w:rFonts w:asciiTheme="majorHAnsi" w:hAnsiTheme="majorHAnsi" w:cstheme="majorHAnsi"/>
          <w:b/>
          <w:bCs/>
        </w:rPr>
        <w:t>ro</w:t>
      </w:r>
      <w:r w:rsidR="00985ECD" w:rsidRPr="002C0879">
        <w:rPr>
          <w:rFonts w:asciiTheme="majorHAnsi" w:hAnsiTheme="majorHAnsi" w:cstheme="majorHAnsi"/>
          <w:b/>
          <w:bCs/>
        </w:rPr>
        <w:t>gramme</w:t>
      </w:r>
      <w:r w:rsidRPr="002C0879">
        <w:rPr>
          <w:rFonts w:asciiTheme="majorHAnsi" w:hAnsiTheme="majorHAnsi" w:cstheme="majorHAnsi"/>
          <w:b/>
          <w:bCs/>
        </w:rPr>
        <w:t xml:space="preserve"> (following the </w:t>
      </w:r>
      <w:r w:rsidR="007649F1" w:rsidRPr="002C0879">
        <w:rPr>
          <w:rFonts w:asciiTheme="majorHAnsi" w:hAnsiTheme="majorHAnsi" w:cstheme="majorHAnsi"/>
          <w:b/>
          <w:bCs/>
        </w:rPr>
        <w:t xml:space="preserve">EGRA/EGMA study, Barriers to education study and </w:t>
      </w:r>
      <w:r w:rsidRPr="002C0879">
        <w:rPr>
          <w:rFonts w:asciiTheme="majorHAnsi" w:hAnsiTheme="majorHAnsi" w:cstheme="majorHAnsi"/>
          <w:b/>
          <w:bCs/>
        </w:rPr>
        <w:t xml:space="preserve">KAP </w:t>
      </w:r>
      <w:r w:rsidR="007649F1" w:rsidRPr="002C0879">
        <w:rPr>
          <w:rFonts w:asciiTheme="majorHAnsi" w:hAnsiTheme="majorHAnsi" w:cstheme="majorHAnsi"/>
          <w:b/>
          <w:bCs/>
        </w:rPr>
        <w:t>surveys</w:t>
      </w:r>
      <w:r w:rsidRPr="002C0879">
        <w:rPr>
          <w:rFonts w:asciiTheme="majorHAnsi" w:hAnsiTheme="majorHAnsi" w:cstheme="majorHAnsi"/>
          <w:b/>
          <w:bCs/>
        </w:rPr>
        <w:t>).</w:t>
      </w:r>
      <w:r w:rsidRPr="00D76AF2">
        <w:rPr>
          <w:rFonts w:asciiTheme="majorHAnsi" w:hAnsiTheme="majorHAnsi" w:cstheme="majorHAnsi"/>
        </w:rPr>
        <w:t xml:space="preserve"> Together, these </w:t>
      </w:r>
      <w:r w:rsidR="007649F1" w:rsidRPr="00D76AF2">
        <w:rPr>
          <w:rFonts w:asciiTheme="majorHAnsi" w:hAnsiTheme="majorHAnsi" w:cstheme="majorHAnsi"/>
        </w:rPr>
        <w:t>four</w:t>
      </w:r>
      <w:r w:rsidRPr="00D76AF2">
        <w:rPr>
          <w:rFonts w:asciiTheme="majorHAnsi" w:hAnsiTheme="majorHAnsi" w:cstheme="majorHAnsi"/>
        </w:rPr>
        <w:t xml:space="preserve"> studies will inform the project’s strategy and implementation. </w:t>
      </w:r>
      <w:r w:rsidRPr="00D76AF2">
        <w:rPr>
          <w:rFonts w:asciiTheme="majorHAnsi" w:eastAsia="Times New Roman" w:hAnsiTheme="majorHAnsi" w:cstheme="majorHAnsi"/>
        </w:rPr>
        <w:t xml:space="preserve">Specifically, the baseline study will lay the foundation for regular, ongoing monitoring to measure progress on implementation. To inform learning, the baseline will include two-three questions that form part of SCI Sudan 2022-2024 Learning Agenda. Finally, findings of the baseline study will be actively disseminated, and lessons will be incorporated and inform future </w:t>
      </w:r>
      <w:r w:rsidR="007649F1" w:rsidRPr="00D76AF2">
        <w:rPr>
          <w:rFonts w:asciiTheme="majorHAnsi" w:eastAsia="Times New Roman" w:hAnsiTheme="majorHAnsi" w:cstheme="majorHAnsi"/>
        </w:rPr>
        <w:t>education, school meal and child protection</w:t>
      </w:r>
      <w:r w:rsidRPr="00D76AF2">
        <w:rPr>
          <w:rFonts w:asciiTheme="majorHAnsi" w:eastAsia="Times New Roman" w:hAnsiTheme="majorHAnsi" w:cstheme="majorHAnsi"/>
        </w:rPr>
        <w:t xml:space="preserve"> programming.</w:t>
      </w:r>
    </w:p>
    <w:p w14:paraId="3C053F82" w14:textId="77777777" w:rsidR="00C34778" w:rsidRPr="00D76AF2" w:rsidRDefault="00C34778" w:rsidP="00C34778">
      <w:pPr>
        <w:spacing w:after="0" w:line="240" w:lineRule="auto"/>
        <w:jc w:val="both"/>
        <w:rPr>
          <w:rFonts w:asciiTheme="majorHAnsi" w:eastAsia="Times New Roman" w:hAnsiTheme="majorHAnsi" w:cstheme="majorHAnsi"/>
        </w:rPr>
      </w:pPr>
    </w:p>
    <w:p w14:paraId="30622E7A" w14:textId="77777777" w:rsidR="00C34778" w:rsidRPr="00D76AF2" w:rsidRDefault="00C34778" w:rsidP="00C34778">
      <w:pPr>
        <w:pStyle w:val="Heading1"/>
        <w:rPr>
          <w:rFonts w:asciiTheme="majorHAnsi" w:hAnsiTheme="majorHAnsi" w:cstheme="majorHAnsi"/>
          <w:b/>
          <w:color w:val="FF0000"/>
          <w:sz w:val="22"/>
          <w:szCs w:val="22"/>
        </w:rPr>
      </w:pPr>
      <w:r w:rsidRPr="00D76AF2">
        <w:rPr>
          <w:rFonts w:asciiTheme="majorHAnsi" w:hAnsiTheme="majorHAnsi" w:cstheme="majorHAnsi"/>
          <w:b/>
          <w:color w:val="FF0000"/>
          <w:sz w:val="22"/>
          <w:szCs w:val="22"/>
        </w:rPr>
        <w:t>Study Methodology</w:t>
      </w:r>
    </w:p>
    <w:p w14:paraId="419DC667" w14:textId="77777777" w:rsidR="00C34778" w:rsidRPr="00D76AF2" w:rsidRDefault="00C34778" w:rsidP="00C34778">
      <w:pPr>
        <w:jc w:val="both"/>
        <w:rPr>
          <w:rFonts w:asciiTheme="majorHAnsi" w:hAnsiTheme="majorHAnsi" w:cstheme="majorHAnsi"/>
          <w:b/>
          <w:color w:val="FF0000"/>
        </w:rPr>
      </w:pPr>
      <w:r w:rsidRPr="00D76AF2">
        <w:rPr>
          <w:rFonts w:asciiTheme="majorHAnsi" w:hAnsiTheme="majorHAnsi" w:cstheme="majorHAnsi"/>
          <w:b/>
          <w:color w:val="FF0000"/>
        </w:rPr>
        <w:t>Study Design</w:t>
      </w:r>
    </w:p>
    <w:p w14:paraId="5CD12D37" w14:textId="51889F6B" w:rsidR="00C34778" w:rsidRPr="00D76AF2" w:rsidRDefault="00C34778" w:rsidP="00C34778">
      <w:pPr>
        <w:jc w:val="both"/>
        <w:rPr>
          <w:rStyle w:val="markedcontent"/>
          <w:rFonts w:asciiTheme="majorHAnsi" w:hAnsiTheme="majorHAnsi" w:cstheme="majorHAnsi"/>
        </w:rPr>
      </w:pPr>
      <w:r w:rsidRPr="00D76AF2">
        <w:rPr>
          <w:rFonts w:asciiTheme="majorHAnsi" w:hAnsiTheme="majorHAnsi" w:cstheme="majorHAnsi"/>
        </w:rPr>
        <w:t xml:space="preserve">The study will use a mixed-methods approach (quantitative and qualitative methods) to enhance reliability of the findings (triangulation). It will consist of extensive review of </w:t>
      </w:r>
      <w:r w:rsidR="00F52F3F" w:rsidRPr="00D76AF2">
        <w:rPr>
          <w:rFonts w:asciiTheme="majorHAnsi" w:hAnsiTheme="majorHAnsi" w:cstheme="majorHAnsi"/>
        </w:rPr>
        <w:t xml:space="preserve">the current state of education in Sudan, </w:t>
      </w:r>
      <w:r w:rsidRPr="00D76AF2">
        <w:rPr>
          <w:rFonts w:asciiTheme="majorHAnsi" w:hAnsiTheme="majorHAnsi" w:cstheme="majorHAnsi"/>
        </w:rPr>
        <w:t>from both SCI and other sources related to humanitarian and development work, particularly clusters reports and reports from other organizations. Quantitative surveys will collect d</w:t>
      </w:r>
      <w:r w:rsidRPr="00D76AF2">
        <w:rPr>
          <w:rStyle w:val="markedcontent"/>
          <w:rFonts w:asciiTheme="majorHAnsi" w:hAnsiTheme="majorHAnsi" w:cstheme="majorHAnsi"/>
        </w:rPr>
        <w:t xml:space="preserve">ata to compute </w:t>
      </w:r>
      <w:r w:rsidR="00962394" w:rsidRPr="00D76AF2">
        <w:rPr>
          <w:rStyle w:val="markedcontent"/>
          <w:rFonts w:asciiTheme="majorHAnsi" w:hAnsiTheme="majorHAnsi" w:cstheme="majorHAnsi"/>
        </w:rPr>
        <w:t>relevant</w:t>
      </w:r>
      <w:r w:rsidRPr="00D76AF2">
        <w:rPr>
          <w:rStyle w:val="markedcontent"/>
          <w:rFonts w:asciiTheme="majorHAnsi" w:hAnsiTheme="majorHAnsi" w:cstheme="majorHAnsi"/>
        </w:rPr>
        <w:t xml:space="preserve"> indicators</w:t>
      </w:r>
      <w:r w:rsidR="00AE4AFA" w:rsidRPr="00D76AF2">
        <w:rPr>
          <w:rStyle w:val="markedcontent"/>
          <w:rFonts w:asciiTheme="majorHAnsi" w:hAnsiTheme="majorHAnsi" w:cstheme="majorHAnsi"/>
        </w:rPr>
        <w:t xml:space="preserve"> on enrolment</w:t>
      </w:r>
      <w:r w:rsidR="001F0A09" w:rsidRPr="00D76AF2">
        <w:rPr>
          <w:rStyle w:val="markedcontent"/>
          <w:rFonts w:asciiTheme="majorHAnsi" w:hAnsiTheme="majorHAnsi" w:cstheme="majorHAnsi"/>
        </w:rPr>
        <w:t>, school feeding</w:t>
      </w:r>
      <w:r w:rsidR="001225B9" w:rsidRPr="00D76AF2">
        <w:rPr>
          <w:rStyle w:val="markedcontent"/>
          <w:rFonts w:asciiTheme="majorHAnsi" w:hAnsiTheme="majorHAnsi" w:cstheme="majorHAnsi"/>
        </w:rPr>
        <w:t xml:space="preserve"> and</w:t>
      </w:r>
      <w:r w:rsidR="001F0A09" w:rsidRPr="00D76AF2">
        <w:rPr>
          <w:rStyle w:val="markedcontent"/>
          <w:rFonts w:asciiTheme="majorHAnsi" w:hAnsiTheme="majorHAnsi" w:cstheme="majorHAnsi"/>
        </w:rPr>
        <w:t xml:space="preserve"> corporal punishment</w:t>
      </w:r>
      <w:r w:rsidR="001225B9" w:rsidRPr="00D76AF2">
        <w:rPr>
          <w:rStyle w:val="markedcontent"/>
          <w:rFonts w:asciiTheme="majorHAnsi" w:hAnsiTheme="majorHAnsi" w:cstheme="majorHAnsi"/>
        </w:rPr>
        <w:t xml:space="preserve"> </w:t>
      </w:r>
      <w:r w:rsidR="002B1BB5" w:rsidRPr="00D76AF2">
        <w:rPr>
          <w:rStyle w:val="markedcontent"/>
          <w:rFonts w:asciiTheme="majorHAnsi" w:hAnsiTheme="majorHAnsi" w:cstheme="majorHAnsi"/>
        </w:rPr>
        <w:t>(</w:t>
      </w:r>
      <w:r w:rsidRPr="00D76AF2">
        <w:rPr>
          <w:rStyle w:val="markedcontent"/>
          <w:rFonts w:asciiTheme="majorHAnsi" w:hAnsiTheme="majorHAnsi" w:cstheme="majorHAnsi"/>
        </w:rPr>
        <w:t>Table 1</w:t>
      </w:r>
      <w:r w:rsidR="002B1BB5" w:rsidRPr="00D76AF2">
        <w:rPr>
          <w:rStyle w:val="markedcontent"/>
          <w:rFonts w:asciiTheme="majorHAnsi" w:hAnsiTheme="majorHAnsi" w:cstheme="majorHAnsi"/>
        </w:rPr>
        <w:t>).</w:t>
      </w:r>
      <w:r w:rsidRPr="00D76AF2">
        <w:rPr>
          <w:rStyle w:val="markedcontent"/>
          <w:rFonts w:asciiTheme="majorHAnsi" w:hAnsiTheme="majorHAnsi" w:cstheme="majorHAnsi"/>
        </w:rPr>
        <w:t xml:space="preserve"> </w:t>
      </w:r>
    </w:p>
    <w:p w14:paraId="5FC081FA" w14:textId="77777777" w:rsidR="00C34778" w:rsidRPr="00D76AF2" w:rsidRDefault="00C34778" w:rsidP="00C34778">
      <w:pPr>
        <w:jc w:val="both"/>
        <w:rPr>
          <w:rStyle w:val="markedcontent"/>
          <w:rFonts w:asciiTheme="majorHAnsi" w:hAnsiTheme="majorHAnsi" w:cstheme="majorHAnsi"/>
          <w:b/>
        </w:rPr>
      </w:pPr>
      <w:r w:rsidRPr="00D76AF2">
        <w:rPr>
          <w:rStyle w:val="markedcontent"/>
          <w:rFonts w:asciiTheme="majorHAnsi" w:hAnsiTheme="majorHAnsi" w:cstheme="majorHAnsi"/>
          <w:b/>
        </w:rPr>
        <w:t xml:space="preserve">Table 1: Study matrix for the baseline study </w:t>
      </w:r>
    </w:p>
    <w:tbl>
      <w:tblPr>
        <w:tblStyle w:val="TableGrid"/>
        <w:tblW w:w="9445" w:type="dxa"/>
        <w:tblLook w:val="04A0" w:firstRow="1" w:lastRow="0" w:firstColumn="1" w:lastColumn="0" w:noHBand="0" w:noVBand="1"/>
      </w:tblPr>
      <w:tblGrid>
        <w:gridCol w:w="3505"/>
        <w:gridCol w:w="3420"/>
        <w:gridCol w:w="2520"/>
      </w:tblGrid>
      <w:tr w:rsidR="003E50ED" w:rsidRPr="00D76AF2" w14:paraId="5AFB4F63" w14:textId="77777777" w:rsidTr="00F56A4F">
        <w:tc>
          <w:tcPr>
            <w:tcW w:w="3505" w:type="dxa"/>
            <w:vAlign w:val="center"/>
          </w:tcPr>
          <w:p w14:paraId="77473C58" w14:textId="77777777" w:rsidR="00C34778" w:rsidRPr="00D76AF2" w:rsidRDefault="00C34778" w:rsidP="00F56A4F">
            <w:pPr>
              <w:ind w:left="144"/>
              <w:rPr>
                <w:rFonts w:asciiTheme="majorHAnsi" w:hAnsiTheme="majorHAnsi" w:cstheme="majorHAnsi"/>
                <w:b/>
              </w:rPr>
            </w:pPr>
            <w:r w:rsidRPr="00D76AF2">
              <w:rPr>
                <w:rFonts w:asciiTheme="majorHAnsi" w:hAnsiTheme="majorHAnsi" w:cstheme="majorHAnsi"/>
                <w:b/>
                <w:lang w:val="en-CA"/>
              </w:rPr>
              <w:t>Expected Results</w:t>
            </w:r>
          </w:p>
        </w:tc>
        <w:tc>
          <w:tcPr>
            <w:tcW w:w="3420" w:type="dxa"/>
            <w:vAlign w:val="center"/>
          </w:tcPr>
          <w:p w14:paraId="02E2E4B9" w14:textId="77777777" w:rsidR="00C34778" w:rsidRPr="00D76AF2" w:rsidRDefault="00C34778" w:rsidP="00F56A4F">
            <w:pPr>
              <w:ind w:left="144"/>
              <w:rPr>
                <w:rFonts w:asciiTheme="majorHAnsi" w:hAnsiTheme="majorHAnsi" w:cstheme="majorHAnsi"/>
                <w:b/>
              </w:rPr>
            </w:pPr>
            <w:r w:rsidRPr="00D76AF2">
              <w:rPr>
                <w:rFonts w:asciiTheme="majorHAnsi" w:hAnsiTheme="majorHAnsi" w:cstheme="majorHAnsi"/>
                <w:b/>
                <w:lang w:val="en-CA"/>
              </w:rPr>
              <w:t>Indicators</w:t>
            </w:r>
          </w:p>
        </w:tc>
        <w:tc>
          <w:tcPr>
            <w:tcW w:w="2520" w:type="dxa"/>
          </w:tcPr>
          <w:p w14:paraId="556D3E49" w14:textId="77777777" w:rsidR="00C34778" w:rsidRPr="00D76AF2" w:rsidRDefault="00C34778" w:rsidP="00F56A4F">
            <w:pPr>
              <w:ind w:left="144"/>
              <w:rPr>
                <w:rFonts w:asciiTheme="majorHAnsi" w:hAnsiTheme="majorHAnsi" w:cstheme="majorHAnsi"/>
                <w:b/>
              </w:rPr>
            </w:pPr>
            <w:r w:rsidRPr="00D76AF2">
              <w:rPr>
                <w:rFonts w:asciiTheme="majorHAnsi" w:hAnsiTheme="majorHAnsi" w:cstheme="majorHAnsi"/>
                <w:b/>
              </w:rPr>
              <w:t xml:space="preserve">Source </w:t>
            </w:r>
          </w:p>
        </w:tc>
      </w:tr>
      <w:tr w:rsidR="00F56A4F" w:rsidRPr="00D76AF2" w14:paraId="0E69CBEE" w14:textId="77777777" w:rsidTr="00F56A4F">
        <w:tc>
          <w:tcPr>
            <w:tcW w:w="3505" w:type="dxa"/>
            <w:vAlign w:val="center"/>
          </w:tcPr>
          <w:p w14:paraId="4755512E" w14:textId="4754B6B8" w:rsidR="00F56A4F" w:rsidRPr="00D76AF2" w:rsidRDefault="00F56A4F" w:rsidP="00F56A4F">
            <w:pPr>
              <w:ind w:left="144"/>
              <w:rPr>
                <w:rFonts w:asciiTheme="majorHAnsi" w:hAnsiTheme="majorHAnsi" w:cstheme="majorHAnsi"/>
                <w:b/>
                <w:lang w:val="en-CA"/>
              </w:rPr>
            </w:pPr>
            <w:r w:rsidRPr="00D76AF2">
              <w:rPr>
                <w:rFonts w:asciiTheme="majorHAnsi" w:hAnsiTheme="majorHAnsi" w:cstheme="majorHAnsi"/>
                <w:b/>
                <w:lang w:val="en-CA"/>
              </w:rPr>
              <w:t>Impact indicator</w:t>
            </w:r>
          </w:p>
        </w:tc>
        <w:tc>
          <w:tcPr>
            <w:tcW w:w="3420" w:type="dxa"/>
            <w:vMerge w:val="restart"/>
            <w:vAlign w:val="center"/>
          </w:tcPr>
          <w:p w14:paraId="2F1830CC" w14:textId="7D6F8566" w:rsidR="00F56A4F" w:rsidRPr="00D76AF2" w:rsidRDefault="00F56A4F" w:rsidP="00F56A4F">
            <w:pPr>
              <w:ind w:left="144"/>
              <w:jc w:val="both"/>
              <w:rPr>
                <w:rFonts w:asciiTheme="majorHAnsi" w:hAnsiTheme="majorHAnsi" w:cstheme="majorHAnsi"/>
                <w:b/>
                <w:lang w:val="en-CA"/>
              </w:rPr>
            </w:pPr>
            <w:r w:rsidRPr="00D76AF2">
              <w:rPr>
                <w:rFonts w:asciiTheme="majorHAnsi" w:hAnsiTheme="majorHAnsi" w:cstheme="majorHAnsi"/>
                <w:bCs/>
                <w:lang w:val="en-CA"/>
              </w:rPr>
              <w:t>Primary school completion rate in target states (disaggregated by gender, disability, state)</w:t>
            </w:r>
          </w:p>
        </w:tc>
        <w:tc>
          <w:tcPr>
            <w:tcW w:w="2520" w:type="dxa"/>
            <w:vMerge w:val="restart"/>
          </w:tcPr>
          <w:p w14:paraId="2CB9F994" w14:textId="77777777" w:rsidR="00F56A4F" w:rsidRPr="00D76AF2" w:rsidRDefault="00F56A4F" w:rsidP="00F56A4F">
            <w:pPr>
              <w:ind w:left="144"/>
              <w:rPr>
                <w:rFonts w:asciiTheme="majorHAnsi" w:hAnsiTheme="majorHAnsi" w:cstheme="majorHAnsi"/>
                <w:bCs/>
              </w:rPr>
            </w:pPr>
          </w:p>
          <w:p w14:paraId="77805F5A" w14:textId="40879709" w:rsidR="00F56A4F" w:rsidRPr="00D76AF2" w:rsidRDefault="00F56A4F" w:rsidP="00F56A4F">
            <w:pPr>
              <w:ind w:left="144"/>
              <w:rPr>
                <w:rFonts w:asciiTheme="majorHAnsi" w:hAnsiTheme="majorHAnsi" w:cstheme="majorHAnsi"/>
                <w:bCs/>
              </w:rPr>
            </w:pPr>
            <w:r w:rsidRPr="00D76AF2">
              <w:rPr>
                <w:rFonts w:asciiTheme="majorHAnsi" w:hAnsiTheme="majorHAnsi" w:cstheme="majorHAnsi"/>
                <w:bCs/>
              </w:rPr>
              <w:t xml:space="preserve">Enrolment records </w:t>
            </w:r>
          </w:p>
          <w:p w14:paraId="12D6F8C8" w14:textId="77777777" w:rsidR="00F56A4F" w:rsidRPr="00D76AF2" w:rsidRDefault="00F56A4F" w:rsidP="00F56A4F">
            <w:pPr>
              <w:ind w:left="144"/>
              <w:rPr>
                <w:rFonts w:asciiTheme="majorHAnsi" w:hAnsiTheme="majorHAnsi" w:cstheme="majorHAnsi"/>
                <w:bCs/>
              </w:rPr>
            </w:pPr>
          </w:p>
          <w:p w14:paraId="5C12D883" w14:textId="77777777" w:rsidR="00F56A4F" w:rsidRPr="00D76AF2" w:rsidRDefault="00F56A4F" w:rsidP="00F56A4F">
            <w:pPr>
              <w:ind w:left="144"/>
              <w:rPr>
                <w:rFonts w:asciiTheme="majorHAnsi" w:hAnsiTheme="majorHAnsi" w:cstheme="majorHAnsi"/>
                <w:bCs/>
              </w:rPr>
            </w:pPr>
            <w:r w:rsidRPr="00D76AF2">
              <w:rPr>
                <w:rFonts w:asciiTheme="majorHAnsi" w:hAnsiTheme="majorHAnsi" w:cstheme="majorHAnsi"/>
                <w:bCs/>
              </w:rPr>
              <w:lastRenderedPageBreak/>
              <w:t xml:space="preserve">Ministry of Education </w:t>
            </w:r>
          </w:p>
          <w:p w14:paraId="4E14C8D7" w14:textId="5A08FAD8" w:rsidR="00F56A4F" w:rsidRPr="00D76AF2" w:rsidRDefault="00F56A4F" w:rsidP="00F56A4F">
            <w:pPr>
              <w:ind w:left="144"/>
              <w:rPr>
                <w:rFonts w:asciiTheme="majorHAnsi" w:hAnsiTheme="majorHAnsi" w:cstheme="majorHAnsi"/>
                <w:b/>
              </w:rPr>
            </w:pPr>
            <w:r w:rsidRPr="00D76AF2">
              <w:rPr>
                <w:rFonts w:asciiTheme="majorHAnsi" w:hAnsiTheme="majorHAnsi" w:cstheme="majorHAnsi"/>
                <w:bCs/>
              </w:rPr>
              <w:t>Statistical Books on Education – 2020/2021</w:t>
            </w:r>
          </w:p>
        </w:tc>
      </w:tr>
      <w:tr w:rsidR="00F56A4F" w:rsidRPr="00D76AF2" w14:paraId="6617F644" w14:textId="77777777" w:rsidTr="00F56A4F">
        <w:tc>
          <w:tcPr>
            <w:tcW w:w="3505" w:type="dxa"/>
            <w:vAlign w:val="center"/>
          </w:tcPr>
          <w:p w14:paraId="13EF32EC" w14:textId="521089DF" w:rsidR="00F56A4F" w:rsidRPr="00D76AF2" w:rsidRDefault="00F56A4F" w:rsidP="00F56A4F">
            <w:pPr>
              <w:ind w:left="144"/>
              <w:jc w:val="both"/>
              <w:rPr>
                <w:rFonts w:asciiTheme="majorHAnsi" w:hAnsiTheme="majorHAnsi" w:cstheme="majorHAnsi"/>
                <w:bCs/>
                <w:lang w:val="en-CA"/>
              </w:rPr>
            </w:pPr>
            <w:r w:rsidRPr="00D76AF2">
              <w:rPr>
                <w:rFonts w:asciiTheme="majorHAnsi" w:hAnsiTheme="majorHAnsi" w:cstheme="majorHAnsi"/>
                <w:bCs/>
                <w:lang w:val="en-CA"/>
              </w:rPr>
              <w:t xml:space="preserve">Girls and boys in Sudan realize their right to quality, safe and inclusive </w:t>
            </w:r>
            <w:r w:rsidRPr="00D76AF2">
              <w:rPr>
                <w:rFonts w:asciiTheme="majorHAnsi" w:hAnsiTheme="majorHAnsi" w:cstheme="majorHAnsi"/>
                <w:bCs/>
                <w:lang w:val="en-CA"/>
              </w:rPr>
              <w:lastRenderedPageBreak/>
              <w:t>primary education in a protective environment</w:t>
            </w:r>
          </w:p>
        </w:tc>
        <w:tc>
          <w:tcPr>
            <w:tcW w:w="3420" w:type="dxa"/>
            <w:vMerge/>
            <w:vAlign w:val="center"/>
          </w:tcPr>
          <w:p w14:paraId="5A81319E" w14:textId="01E800BD" w:rsidR="00F56A4F" w:rsidRPr="00D76AF2" w:rsidRDefault="00F56A4F" w:rsidP="00F56A4F">
            <w:pPr>
              <w:ind w:left="144"/>
              <w:jc w:val="both"/>
              <w:rPr>
                <w:rFonts w:asciiTheme="majorHAnsi" w:hAnsiTheme="majorHAnsi" w:cstheme="majorHAnsi"/>
                <w:bCs/>
                <w:lang w:val="en-CA"/>
              </w:rPr>
            </w:pPr>
          </w:p>
        </w:tc>
        <w:tc>
          <w:tcPr>
            <w:tcW w:w="2520" w:type="dxa"/>
            <w:vMerge/>
          </w:tcPr>
          <w:p w14:paraId="295968D8" w14:textId="067657CD" w:rsidR="00F56A4F" w:rsidRPr="00D76AF2" w:rsidRDefault="00F56A4F" w:rsidP="00F56A4F">
            <w:pPr>
              <w:ind w:left="144"/>
              <w:rPr>
                <w:rFonts w:asciiTheme="majorHAnsi" w:hAnsiTheme="majorHAnsi" w:cstheme="majorHAnsi"/>
                <w:bCs/>
              </w:rPr>
            </w:pPr>
          </w:p>
        </w:tc>
      </w:tr>
      <w:tr w:rsidR="00857C27" w:rsidRPr="00D76AF2" w14:paraId="7CB20C34" w14:textId="77777777" w:rsidTr="00F56A4F">
        <w:tc>
          <w:tcPr>
            <w:tcW w:w="3505" w:type="dxa"/>
          </w:tcPr>
          <w:p w14:paraId="762163C6" w14:textId="721D28F2" w:rsidR="00857C27" w:rsidRPr="00D76AF2" w:rsidRDefault="00857C27" w:rsidP="00F56A4F">
            <w:pPr>
              <w:rPr>
                <w:rFonts w:asciiTheme="majorHAnsi" w:hAnsiTheme="majorHAnsi" w:cstheme="majorHAnsi"/>
              </w:rPr>
            </w:pPr>
            <w:r w:rsidRPr="00D76AF2">
              <w:rPr>
                <w:rFonts w:asciiTheme="majorHAnsi" w:hAnsiTheme="majorHAnsi" w:cstheme="majorHAnsi"/>
                <w:b/>
                <w:bCs/>
              </w:rPr>
              <w:t>Outcome 1</w:t>
            </w:r>
            <w:r w:rsidR="00041A4B" w:rsidRPr="00D76AF2">
              <w:rPr>
                <w:rFonts w:asciiTheme="majorHAnsi" w:hAnsiTheme="majorHAnsi" w:cstheme="majorHAnsi"/>
                <w:b/>
                <w:bCs/>
              </w:rPr>
              <w:t>:</w:t>
            </w:r>
            <w:r w:rsidR="00041A4B" w:rsidRPr="00D76AF2">
              <w:rPr>
                <w:rFonts w:asciiTheme="majorHAnsi" w:hAnsiTheme="majorHAnsi" w:cstheme="majorHAnsi"/>
              </w:rPr>
              <w:t xml:space="preserve"> </w:t>
            </w:r>
            <w:r w:rsidRPr="00D76AF2">
              <w:rPr>
                <w:rFonts w:asciiTheme="majorHAnsi" w:hAnsiTheme="majorHAnsi" w:cstheme="majorHAnsi"/>
              </w:rPr>
              <w:t>Create a safer, protective and enabling learning environment for vulnerable girls and boys, including children living with disabilities, IDPs, refugees and children out of school</w:t>
            </w:r>
          </w:p>
        </w:tc>
        <w:tc>
          <w:tcPr>
            <w:tcW w:w="3420" w:type="dxa"/>
          </w:tcPr>
          <w:p w14:paraId="79FDA8D3" w14:textId="06A5751B" w:rsidR="00857C27" w:rsidRPr="00D76AF2" w:rsidRDefault="00857C27" w:rsidP="00F56A4F">
            <w:pPr>
              <w:ind w:left="144"/>
              <w:rPr>
                <w:rFonts w:asciiTheme="majorHAnsi" w:hAnsiTheme="majorHAnsi" w:cstheme="majorHAnsi"/>
              </w:rPr>
            </w:pPr>
            <w:r w:rsidRPr="00D76AF2">
              <w:rPr>
                <w:rFonts w:asciiTheme="majorHAnsi" w:hAnsiTheme="majorHAnsi" w:cstheme="majorHAnsi"/>
              </w:rPr>
              <w:t>1.1</w:t>
            </w:r>
            <w:r w:rsidRPr="00D76AF2">
              <w:rPr>
                <w:rFonts w:asciiTheme="majorHAnsi" w:hAnsiTheme="majorHAnsi" w:cstheme="majorHAnsi"/>
              </w:rPr>
              <w:tab/>
              <w:t>% enrolment of children in target schools and non- formal education centres (disaggregated by gender, disability, state, formal/non- formal education)</w:t>
            </w:r>
          </w:p>
        </w:tc>
        <w:tc>
          <w:tcPr>
            <w:tcW w:w="2520" w:type="dxa"/>
          </w:tcPr>
          <w:p w14:paraId="13429746" w14:textId="40FBE686" w:rsidR="00857C27" w:rsidRPr="00D76AF2" w:rsidRDefault="00857C27" w:rsidP="00F56A4F">
            <w:pPr>
              <w:rPr>
                <w:rFonts w:asciiTheme="majorHAnsi" w:hAnsiTheme="majorHAnsi" w:cstheme="majorHAnsi"/>
              </w:rPr>
            </w:pPr>
            <w:r w:rsidRPr="00D76AF2">
              <w:rPr>
                <w:rFonts w:asciiTheme="majorHAnsi" w:hAnsiTheme="majorHAnsi" w:cstheme="majorHAnsi"/>
              </w:rPr>
              <w:t>1.1</w:t>
            </w:r>
            <w:r w:rsidRPr="00D76AF2">
              <w:rPr>
                <w:rFonts w:asciiTheme="majorHAnsi" w:hAnsiTheme="majorHAnsi" w:cstheme="majorHAnsi"/>
              </w:rPr>
              <w:tab/>
              <w:t>Enrolment records; MoE Statistical Books on Education – 2020/2021</w:t>
            </w:r>
          </w:p>
        </w:tc>
      </w:tr>
      <w:tr w:rsidR="003E50ED" w:rsidRPr="00D76AF2" w14:paraId="62CD5C79" w14:textId="77777777" w:rsidTr="00F56A4F">
        <w:tc>
          <w:tcPr>
            <w:tcW w:w="3505" w:type="dxa"/>
          </w:tcPr>
          <w:p w14:paraId="0DD8221B" w14:textId="2CC6681B" w:rsidR="00C81C6E" w:rsidRPr="00D76AF2" w:rsidRDefault="00C81C6E" w:rsidP="00F56A4F">
            <w:pPr>
              <w:rPr>
                <w:rFonts w:asciiTheme="majorHAnsi" w:hAnsiTheme="majorHAnsi" w:cstheme="majorHAnsi"/>
              </w:rPr>
            </w:pPr>
            <w:r w:rsidRPr="00D76AF2">
              <w:rPr>
                <w:rFonts w:asciiTheme="majorHAnsi" w:hAnsiTheme="majorHAnsi" w:cstheme="majorHAnsi"/>
                <w:b/>
                <w:bCs/>
              </w:rPr>
              <w:t>Outcome 2</w:t>
            </w:r>
            <w:r w:rsidR="00041A4B" w:rsidRPr="00D76AF2">
              <w:rPr>
                <w:rFonts w:asciiTheme="majorHAnsi" w:hAnsiTheme="majorHAnsi" w:cstheme="majorHAnsi"/>
                <w:b/>
                <w:bCs/>
              </w:rPr>
              <w:t>:</w:t>
            </w:r>
            <w:r w:rsidR="00041A4B" w:rsidRPr="00D76AF2">
              <w:rPr>
                <w:rFonts w:asciiTheme="majorHAnsi" w:hAnsiTheme="majorHAnsi" w:cstheme="majorHAnsi"/>
              </w:rPr>
              <w:t xml:space="preserve"> </w:t>
            </w:r>
            <w:r w:rsidRPr="00D76AF2">
              <w:rPr>
                <w:rFonts w:asciiTheme="majorHAnsi" w:hAnsiTheme="majorHAnsi" w:cstheme="majorHAnsi"/>
              </w:rPr>
              <w:t>Improved availability and access to nutritious food for students in both formal and non-formal education, using locally produced food items</w:t>
            </w:r>
          </w:p>
        </w:tc>
        <w:tc>
          <w:tcPr>
            <w:tcW w:w="3420" w:type="dxa"/>
          </w:tcPr>
          <w:p w14:paraId="37A11BD5" w14:textId="50891DEC" w:rsidR="00C81C6E" w:rsidRPr="00D76AF2" w:rsidRDefault="001D0F1B" w:rsidP="00F56A4F">
            <w:pPr>
              <w:ind w:left="144"/>
              <w:rPr>
                <w:rFonts w:asciiTheme="majorHAnsi" w:hAnsiTheme="majorHAnsi" w:cstheme="majorHAnsi"/>
                <w:color w:val="000000" w:themeColor="text1"/>
                <w:highlight w:val="yellow"/>
              </w:rPr>
            </w:pPr>
            <w:r w:rsidRPr="00D76AF2">
              <w:rPr>
                <w:rFonts w:asciiTheme="majorHAnsi" w:hAnsiTheme="majorHAnsi" w:cstheme="majorHAnsi"/>
                <w:color w:val="000000" w:themeColor="text1"/>
                <w:lang w:val="en-CA"/>
              </w:rPr>
              <w:t xml:space="preserve">2.1 </w:t>
            </w:r>
            <w:r w:rsidR="00C81C6E" w:rsidRPr="00D76AF2">
              <w:rPr>
                <w:rFonts w:asciiTheme="majorHAnsi" w:hAnsiTheme="majorHAnsi" w:cstheme="majorHAnsi"/>
                <w:color w:val="000000" w:themeColor="text1"/>
                <w:lang w:val="en-CA"/>
              </w:rPr>
              <w:t># of girls and boys in target schools and non-formal education centres who ate from more than 4 food groups in the last school week (disaggregated by disability)</w:t>
            </w:r>
          </w:p>
        </w:tc>
        <w:tc>
          <w:tcPr>
            <w:tcW w:w="2520" w:type="dxa"/>
          </w:tcPr>
          <w:p w14:paraId="3AB592CC" w14:textId="1688B17B" w:rsidR="00C81C6E" w:rsidRPr="00D76AF2" w:rsidRDefault="00C467CB" w:rsidP="00F56A4F">
            <w:pPr>
              <w:rPr>
                <w:rFonts w:asciiTheme="majorHAnsi" w:hAnsiTheme="majorHAnsi" w:cstheme="majorHAnsi"/>
              </w:rPr>
            </w:pPr>
            <w:r w:rsidRPr="00D76AF2">
              <w:rPr>
                <w:rFonts w:asciiTheme="majorHAnsi" w:hAnsiTheme="majorHAnsi" w:cstheme="majorHAnsi"/>
              </w:rPr>
              <w:t>2.1</w:t>
            </w:r>
            <w:r w:rsidR="00C81C6E" w:rsidRPr="00D76AF2">
              <w:rPr>
                <w:rFonts w:asciiTheme="majorHAnsi" w:hAnsiTheme="majorHAnsi" w:cstheme="majorHAnsi"/>
              </w:rPr>
              <w:tab/>
            </w:r>
            <w:r w:rsidR="00156BAC" w:rsidRPr="00D76AF2">
              <w:rPr>
                <w:rFonts w:asciiTheme="majorHAnsi" w:hAnsiTheme="majorHAnsi" w:cstheme="majorHAnsi"/>
              </w:rPr>
              <w:t>Baseline, mid and endline</w:t>
            </w:r>
            <w:r w:rsidR="008535B9" w:rsidRPr="00D76AF2">
              <w:rPr>
                <w:rFonts w:asciiTheme="majorHAnsi" w:hAnsiTheme="majorHAnsi" w:cstheme="majorHAnsi"/>
              </w:rPr>
              <w:t xml:space="preserve"> and </w:t>
            </w:r>
            <w:r w:rsidR="00C81C6E" w:rsidRPr="00D76AF2">
              <w:rPr>
                <w:rFonts w:asciiTheme="majorHAnsi" w:hAnsiTheme="majorHAnsi" w:cstheme="majorHAnsi"/>
              </w:rPr>
              <w:t>Observations on school days to observe food intake at school during the week)</w:t>
            </w:r>
          </w:p>
        </w:tc>
      </w:tr>
      <w:tr w:rsidR="00200118" w:rsidRPr="00D76AF2" w14:paraId="6B9851BF" w14:textId="77777777" w:rsidTr="00F56A4F">
        <w:tc>
          <w:tcPr>
            <w:tcW w:w="3505" w:type="dxa"/>
          </w:tcPr>
          <w:p w14:paraId="0A86C5EC" w14:textId="5AFFFA98" w:rsidR="00200118" w:rsidRPr="00D76AF2" w:rsidRDefault="00832042" w:rsidP="00F56A4F">
            <w:pPr>
              <w:rPr>
                <w:rFonts w:asciiTheme="majorHAnsi" w:hAnsiTheme="majorHAnsi" w:cstheme="majorHAnsi"/>
              </w:rPr>
            </w:pPr>
            <w:r w:rsidRPr="00D76AF2">
              <w:rPr>
                <w:rFonts w:asciiTheme="majorHAnsi" w:hAnsiTheme="majorHAnsi" w:cstheme="majorHAnsi"/>
                <w:b/>
                <w:bCs/>
              </w:rPr>
              <w:t>Outcome 4:</w:t>
            </w:r>
            <w:r w:rsidRPr="00D76AF2">
              <w:rPr>
                <w:rFonts w:asciiTheme="majorHAnsi" w:hAnsiTheme="majorHAnsi" w:cstheme="majorHAnsi"/>
              </w:rPr>
              <w:t xml:space="preserve"> Increased realisation of child rights through amplifying children’s voices and enhancing transparency and accountability in the delivery of essential basic and social services</w:t>
            </w:r>
          </w:p>
        </w:tc>
        <w:tc>
          <w:tcPr>
            <w:tcW w:w="3420" w:type="dxa"/>
          </w:tcPr>
          <w:p w14:paraId="6F63B7DD" w14:textId="29C0F06A" w:rsidR="00200118" w:rsidRPr="00D76AF2" w:rsidRDefault="00200118" w:rsidP="00F56A4F">
            <w:pPr>
              <w:ind w:left="144"/>
              <w:rPr>
                <w:rFonts w:asciiTheme="majorHAnsi" w:hAnsiTheme="majorHAnsi" w:cstheme="majorHAnsi"/>
                <w:color w:val="000000" w:themeColor="text1"/>
                <w:lang w:val="en-CA"/>
              </w:rPr>
            </w:pPr>
            <w:r w:rsidRPr="00D76AF2">
              <w:rPr>
                <w:rFonts w:asciiTheme="majorHAnsi" w:hAnsiTheme="majorHAnsi" w:cstheme="majorHAnsi"/>
                <w:color w:val="000000" w:themeColor="text1"/>
                <w:lang w:val="en-CA"/>
              </w:rPr>
              <w:t xml:space="preserve">4.1 % of </w:t>
            </w:r>
            <w:r w:rsidRPr="00D76AF2">
              <w:rPr>
                <w:rFonts w:asciiTheme="majorHAnsi" w:hAnsiTheme="majorHAnsi" w:cstheme="majorHAnsi"/>
                <w:b/>
                <w:bCs/>
                <w:color w:val="000000" w:themeColor="text1"/>
                <w:lang w:val="en-CA"/>
              </w:rPr>
              <w:t>children</w:t>
            </w:r>
            <w:r w:rsidR="00DE0FE6" w:rsidRPr="00D76AF2">
              <w:rPr>
                <w:rFonts w:asciiTheme="majorHAnsi" w:hAnsiTheme="majorHAnsi" w:cstheme="majorHAnsi"/>
                <w:b/>
                <w:bCs/>
                <w:color w:val="000000" w:themeColor="text1"/>
                <w:lang w:val="en-CA"/>
              </w:rPr>
              <w:t xml:space="preserve"> and adults</w:t>
            </w:r>
            <w:r w:rsidR="00DE0FE6" w:rsidRPr="00D76AF2">
              <w:rPr>
                <w:rFonts w:asciiTheme="majorHAnsi" w:hAnsiTheme="majorHAnsi" w:cstheme="majorHAnsi"/>
                <w:color w:val="000000" w:themeColor="text1"/>
                <w:lang w:val="en-CA"/>
              </w:rPr>
              <w:t xml:space="preserve"> in the community who believe that implementing child rights and banning corporal punishment</w:t>
            </w:r>
            <w:r w:rsidR="00832042" w:rsidRPr="00D76AF2">
              <w:rPr>
                <w:rFonts w:asciiTheme="majorHAnsi" w:hAnsiTheme="majorHAnsi" w:cstheme="majorHAnsi"/>
              </w:rPr>
              <w:t xml:space="preserve"> </w:t>
            </w:r>
            <w:r w:rsidR="00832042" w:rsidRPr="00D76AF2">
              <w:rPr>
                <w:rFonts w:asciiTheme="majorHAnsi" w:hAnsiTheme="majorHAnsi" w:cstheme="majorHAnsi"/>
                <w:color w:val="000000" w:themeColor="text1"/>
                <w:lang w:val="en-CA"/>
              </w:rPr>
              <w:t>in schools is beneficial for the community</w:t>
            </w:r>
          </w:p>
        </w:tc>
        <w:tc>
          <w:tcPr>
            <w:tcW w:w="2520" w:type="dxa"/>
          </w:tcPr>
          <w:p w14:paraId="5F917DEA" w14:textId="2BFC1F56" w:rsidR="00200118" w:rsidRPr="00D76AF2" w:rsidRDefault="00832042" w:rsidP="00F56A4F">
            <w:pPr>
              <w:rPr>
                <w:rFonts w:asciiTheme="majorHAnsi" w:hAnsiTheme="majorHAnsi" w:cstheme="majorHAnsi"/>
              </w:rPr>
            </w:pPr>
            <w:r w:rsidRPr="00D76AF2">
              <w:rPr>
                <w:rFonts w:asciiTheme="majorHAnsi" w:hAnsiTheme="majorHAnsi" w:cstheme="majorHAnsi"/>
              </w:rPr>
              <w:t>4.1       Baseline, mid and endline</w:t>
            </w:r>
          </w:p>
        </w:tc>
      </w:tr>
    </w:tbl>
    <w:p w14:paraId="1F458516" w14:textId="77777777" w:rsidR="00C34778" w:rsidRPr="00D76AF2" w:rsidRDefault="00C34778" w:rsidP="00C34778">
      <w:pPr>
        <w:jc w:val="both"/>
        <w:rPr>
          <w:rStyle w:val="markedcontent"/>
          <w:rFonts w:asciiTheme="majorHAnsi" w:hAnsiTheme="majorHAnsi" w:cstheme="majorHAnsi"/>
        </w:rPr>
      </w:pPr>
    </w:p>
    <w:p w14:paraId="490F6167" w14:textId="0C663FE0" w:rsidR="00C34778" w:rsidRPr="00D76AF2" w:rsidRDefault="00C34778" w:rsidP="00C34778">
      <w:pPr>
        <w:jc w:val="both"/>
        <w:rPr>
          <w:rFonts w:asciiTheme="majorHAnsi" w:hAnsiTheme="majorHAnsi" w:cstheme="majorHAnsi"/>
          <w:b/>
          <w:color w:val="FF0000"/>
        </w:rPr>
      </w:pPr>
      <w:bookmarkStart w:id="0" w:name="_Toc61945692"/>
      <w:r w:rsidRPr="00D76AF2">
        <w:rPr>
          <w:rFonts w:asciiTheme="majorHAnsi" w:hAnsiTheme="majorHAnsi" w:cstheme="majorHAnsi"/>
          <w:b/>
          <w:color w:val="FF0000"/>
        </w:rPr>
        <w:t>Data Sources and Data Collection Methods / Tools</w:t>
      </w:r>
    </w:p>
    <w:p w14:paraId="6E188009" w14:textId="309920D5" w:rsidR="00C34778" w:rsidRPr="00D76AF2" w:rsidRDefault="00F33F58" w:rsidP="00C34778">
      <w:pPr>
        <w:jc w:val="both"/>
        <w:rPr>
          <w:rFonts w:asciiTheme="majorHAnsi" w:hAnsiTheme="majorHAnsi" w:cstheme="majorHAnsi"/>
        </w:rPr>
      </w:pPr>
      <w:r w:rsidRPr="00D76AF2">
        <w:rPr>
          <w:rFonts w:asciiTheme="majorHAnsi" w:hAnsiTheme="majorHAnsi" w:cstheme="majorHAnsi"/>
        </w:rPr>
        <w:t xml:space="preserve">Enrolment records, </w:t>
      </w:r>
      <w:r w:rsidR="00EC2571" w:rsidRPr="00D76AF2">
        <w:rPr>
          <w:rFonts w:asciiTheme="majorHAnsi" w:hAnsiTheme="majorHAnsi" w:cstheme="majorHAnsi"/>
        </w:rPr>
        <w:t>parent survey</w:t>
      </w:r>
      <w:r w:rsidR="002003E3" w:rsidRPr="00D76AF2">
        <w:rPr>
          <w:rFonts w:asciiTheme="majorHAnsi" w:hAnsiTheme="majorHAnsi" w:cstheme="majorHAnsi"/>
        </w:rPr>
        <w:t xml:space="preserve"> questionnaire</w:t>
      </w:r>
      <w:r w:rsidR="00EC2571" w:rsidRPr="00D76AF2">
        <w:rPr>
          <w:rFonts w:asciiTheme="majorHAnsi" w:hAnsiTheme="majorHAnsi" w:cstheme="majorHAnsi"/>
        </w:rPr>
        <w:t>, school survey</w:t>
      </w:r>
      <w:r w:rsidR="002003E3" w:rsidRPr="00D76AF2">
        <w:rPr>
          <w:rFonts w:asciiTheme="majorHAnsi" w:hAnsiTheme="majorHAnsi" w:cstheme="majorHAnsi"/>
        </w:rPr>
        <w:t xml:space="preserve"> questionnaire and </w:t>
      </w:r>
      <w:r w:rsidRPr="00D76AF2">
        <w:rPr>
          <w:rFonts w:asciiTheme="majorHAnsi" w:hAnsiTheme="majorHAnsi" w:cstheme="majorHAnsi"/>
        </w:rPr>
        <w:t>observation guides/checklists</w:t>
      </w:r>
      <w:r w:rsidR="00C34778" w:rsidRPr="00D76AF2">
        <w:rPr>
          <w:rFonts w:asciiTheme="majorHAnsi" w:hAnsiTheme="majorHAnsi" w:cstheme="majorHAnsi"/>
        </w:rPr>
        <w:t xml:space="preserve"> will be administered during the </w:t>
      </w:r>
      <w:r w:rsidR="007B7F44" w:rsidRPr="00D76AF2">
        <w:rPr>
          <w:rFonts w:asciiTheme="majorHAnsi" w:hAnsiTheme="majorHAnsi" w:cstheme="majorHAnsi"/>
        </w:rPr>
        <w:t>baseline</w:t>
      </w:r>
      <w:r w:rsidR="00C34778" w:rsidRPr="00D76AF2">
        <w:rPr>
          <w:rFonts w:asciiTheme="majorHAnsi" w:hAnsiTheme="majorHAnsi" w:cstheme="majorHAnsi"/>
        </w:rPr>
        <w:t xml:space="preserve">. </w:t>
      </w:r>
    </w:p>
    <w:p w14:paraId="3CF4CE62" w14:textId="77777777" w:rsidR="00C34778" w:rsidRPr="00D76AF2" w:rsidRDefault="00C34778" w:rsidP="00C34778">
      <w:pPr>
        <w:jc w:val="both"/>
        <w:rPr>
          <w:rFonts w:asciiTheme="majorHAnsi" w:hAnsiTheme="majorHAnsi" w:cstheme="majorHAnsi"/>
          <w:b/>
        </w:rPr>
      </w:pPr>
      <w:r w:rsidRPr="00D76AF2">
        <w:rPr>
          <w:rFonts w:asciiTheme="majorHAnsi" w:hAnsiTheme="majorHAnsi" w:cstheme="majorHAnsi"/>
          <w:b/>
          <w:color w:val="FF0000"/>
        </w:rPr>
        <w:t>Sampling</w:t>
      </w:r>
    </w:p>
    <w:p w14:paraId="169E5BD9" w14:textId="2D5617B3" w:rsidR="00C34778" w:rsidRPr="00D76AF2" w:rsidRDefault="00C34778" w:rsidP="00C34778">
      <w:pPr>
        <w:jc w:val="both"/>
        <w:rPr>
          <w:rFonts w:asciiTheme="majorHAnsi" w:hAnsiTheme="majorHAnsi" w:cstheme="majorHAnsi"/>
        </w:rPr>
      </w:pPr>
      <w:r w:rsidRPr="00D76AF2">
        <w:rPr>
          <w:rFonts w:asciiTheme="majorHAnsi" w:hAnsiTheme="majorHAnsi" w:cstheme="majorHAnsi"/>
        </w:rPr>
        <w:t xml:space="preserve">The first stage sampling units will be the localities </w:t>
      </w:r>
      <w:r w:rsidR="00724D27" w:rsidRPr="00D76AF2">
        <w:rPr>
          <w:rFonts w:asciiTheme="majorHAnsi" w:hAnsiTheme="majorHAnsi" w:cstheme="majorHAnsi"/>
        </w:rPr>
        <w:t xml:space="preserve">in targeted states. </w:t>
      </w:r>
      <w:r w:rsidRPr="00D76AF2">
        <w:rPr>
          <w:rFonts w:asciiTheme="majorHAnsi" w:hAnsiTheme="majorHAnsi" w:cstheme="majorHAnsi"/>
        </w:rPr>
        <w:t xml:space="preserve">The second sampling units will be the </w:t>
      </w:r>
      <w:r w:rsidR="00724D27" w:rsidRPr="00D76AF2">
        <w:rPr>
          <w:rFonts w:asciiTheme="majorHAnsi" w:hAnsiTheme="majorHAnsi" w:cstheme="majorHAnsi"/>
        </w:rPr>
        <w:t>schools</w:t>
      </w:r>
      <w:r w:rsidR="00390F8F" w:rsidRPr="00D76AF2">
        <w:rPr>
          <w:rFonts w:asciiTheme="majorHAnsi" w:hAnsiTheme="majorHAnsi" w:cstheme="majorHAnsi"/>
        </w:rPr>
        <w:t xml:space="preserve"> implementing the EUD project</w:t>
      </w:r>
      <w:r w:rsidRPr="00D76AF2">
        <w:rPr>
          <w:rFonts w:asciiTheme="majorHAnsi" w:hAnsiTheme="majorHAnsi" w:cstheme="majorHAnsi"/>
        </w:rPr>
        <w:t>; all villages will be purposively selected, as per the specific needs of</w:t>
      </w:r>
      <w:r w:rsidR="00390F8F" w:rsidRPr="00D76AF2">
        <w:rPr>
          <w:rFonts w:asciiTheme="majorHAnsi" w:hAnsiTheme="majorHAnsi" w:cstheme="majorHAnsi"/>
        </w:rPr>
        <w:t xml:space="preserve"> </w:t>
      </w:r>
      <w:r w:rsidRPr="00D76AF2">
        <w:rPr>
          <w:rFonts w:asciiTheme="majorHAnsi" w:hAnsiTheme="majorHAnsi" w:cstheme="majorHAnsi"/>
        </w:rPr>
        <w:t xml:space="preserve">the baseline survey. Respondents for the survey in these </w:t>
      </w:r>
      <w:r w:rsidR="0035643B" w:rsidRPr="00D76AF2">
        <w:rPr>
          <w:rFonts w:asciiTheme="majorHAnsi" w:hAnsiTheme="majorHAnsi" w:cstheme="majorHAnsi"/>
        </w:rPr>
        <w:t xml:space="preserve">schools </w:t>
      </w:r>
      <w:r w:rsidRPr="00D76AF2">
        <w:rPr>
          <w:rFonts w:asciiTheme="majorHAnsi" w:hAnsiTheme="majorHAnsi" w:cstheme="majorHAnsi"/>
        </w:rPr>
        <w:t xml:space="preserve">will be selected using simple random sample. </w:t>
      </w:r>
    </w:p>
    <w:p w14:paraId="41BF0ED8" w14:textId="5AD7F86E" w:rsidR="00C34778" w:rsidRPr="00D76AF2" w:rsidRDefault="00C34778" w:rsidP="00C34778">
      <w:pPr>
        <w:jc w:val="both"/>
        <w:rPr>
          <w:rFonts w:asciiTheme="majorHAnsi" w:hAnsiTheme="majorHAnsi" w:cstheme="majorHAnsi"/>
          <w:b/>
          <w:color w:val="FF0000"/>
        </w:rPr>
      </w:pPr>
      <w:r w:rsidRPr="00D76AF2">
        <w:rPr>
          <w:rFonts w:asciiTheme="majorHAnsi" w:hAnsiTheme="majorHAnsi" w:cstheme="majorHAnsi"/>
          <w:b/>
          <w:color w:val="FF0000"/>
        </w:rPr>
        <w:t>Data collection</w:t>
      </w:r>
    </w:p>
    <w:p w14:paraId="59A95713" w14:textId="53F729C6" w:rsidR="00C34778" w:rsidRPr="00D76AF2" w:rsidRDefault="00C34778" w:rsidP="00C34778">
      <w:pPr>
        <w:jc w:val="both"/>
        <w:rPr>
          <w:rFonts w:asciiTheme="majorHAnsi" w:hAnsiTheme="majorHAnsi" w:cstheme="majorHAnsi"/>
        </w:rPr>
      </w:pPr>
      <w:r w:rsidRPr="00D76AF2">
        <w:rPr>
          <w:rFonts w:asciiTheme="majorHAnsi" w:hAnsiTheme="majorHAnsi" w:cstheme="majorHAnsi"/>
        </w:rPr>
        <w:t xml:space="preserve">All research tools will be submitted to HAC offices in </w:t>
      </w:r>
      <w:r w:rsidR="0035643B" w:rsidRPr="00D76AF2">
        <w:rPr>
          <w:rFonts w:asciiTheme="majorHAnsi" w:hAnsiTheme="majorHAnsi" w:cstheme="majorHAnsi"/>
        </w:rPr>
        <w:t xml:space="preserve">targeted states </w:t>
      </w:r>
      <w:r w:rsidRPr="00D76AF2">
        <w:rPr>
          <w:rFonts w:asciiTheme="majorHAnsi" w:hAnsiTheme="majorHAnsi" w:cstheme="majorHAnsi"/>
        </w:rPr>
        <w:t xml:space="preserve">before any data collection commences. Once the approval is out, the data collection will be carried out </w:t>
      </w:r>
      <w:r w:rsidR="0035643B" w:rsidRPr="00D76AF2">
        <w:rPr>
          <w:rFonts w:asciiTheme="majorHAnsi" w:hAnsiTheme="majorHAnsi" w:cstheme="majorHAnsi"/>
        </w:rPr>
        <w:t>immediately</w:t>
      </w:r>
      <w:r w:rsidRPr="00D76AF2">
        <w:rPr>
          <w:rFonts w:asciiTheme="majorHAnsi" w:hAnsiTheme="majorHAnsi" w:cstheme="majorHAnsi"/>
        </w:rPr>
        <w:t xml:space="preserve">. All data will be collected using KOBO/ODK. A gender-balanced team of enumerators will be recruited, trained, supervised and guided by SCI MEAL staff in </w:t>
      </w:r>
      <w:r w:rsidR="0035643B" w:rsidRPr="00D76AF2">
        <w:rPr>
          <w:rFonts w:asciiTheme="majorHAnsi" w:hAnsiTheme="majorHAnsi" w:cstheme="majorHAnsi"/>
        </w:rPr>
        <w:t>the targeted states</w:t>
      </w:r>
      <w:r w:rsidRPr="00D76AF2">
        <w:rPr>
          <w:rFonts w:asciiTheme="majorHAnsi" w:hAnsiTheme="majorHAnsi" w:cstheme="majorHAnsi"/>
        </w:rPr>
        <w:t>. Prior to field data collection, all the enumerators will be trained on the basics of data collection, including objectives of the study, structure of the questionnaires, observation forms, checklists, and how to collect data using tablets/ODK. This will be followed by field pre-testing to familiarize the enumerators with the eventual field work. Any scripting error and/or unclear questions will be corrected at this point. The MEAL Manager</w:t>
      </w:r>
      <w:r w:rsidR="003D2269" w:rsidRPr="00D76AF2">
        <w:rPr>
          <w:rFonts w:asciiTheme="majorHAnsi" w:hAnsiTheme="majorHAnsi" w:cstheme="majorHAnsi"/>
        </w:rPr>
        <w:t>s</w:t>
      </w:r>
      <w:r w:rsidRPr="00D76AF2">
        <w:rPr>
          <w:rFonts w:asciiTheme="majorHAnsi" w:hAnsiTheme="majorHAnsi" w:cstheme="majorHAnsi"/>
        </w:rPr>
        <w:t xml:space="preserve"> will supervise the entire data collection and help resolve minor field difficulties. All data will be uploaded to the SCI KOBO server and cleaned before any analysis. </w:t>
      </w:r>
    </w:p>
    <w:p w14:paraId="507E4F3D" w14:textId="77777777" w:rsidR="00C34778" w:rsidRPr="00D76AF2" w:rsidRDefault="00C34778" w:rsidP="00C34778">
      <w:pPr>
        <w:jc w:val="both"/>
        <w:rPr>
          <w:rFonts w:asciiTheme="majorHAnsi" w:hAnsiTheme="majorHAnsi" w:cstheme="majorHAnsi"/>
          <w:b/>
          <w:color w:val="FF0000"/>
        </w:rPr>
      </w:pPr>
      <w:r w:rsidRPr="00D76AF2">
        <w:rPr>
          <w:rFonts w:asciiTheme="majorHAnsi" w:hAnsiTheme="majorHAnsi" w:cstheme="majorHAnsi"/>
          <w:b/>
          <w:color w:val="FF0000"/>
        </w:rPr>
        <w:t>Data analysis and reporting</w:t>
      </w:r>
    </w:p>
    <w:p w14:paraId="18B2C11D" w14:textId="69F9992F" w:rsidR="00C34778" w:rsidRPr="00D76AF2" w:rsidRDefault="00C34778" w:rsidP="00C34778">
      <w:pPr>
        <w:jc w:val="both"/>
        <w:rPr>
          <w:rFonts w:asciiTheme="majorHAnsi" w:hAnsiTheme="majorHAnsi" w:cstheme="majorHAnsi"/>
        </w:rPr>
      </w:pPr>
      <w:r w:rsidRPr="00D76AF2">
        <w:rPr>
          <w:rFonts w:asciiTheme="majorHAnsi" w:hAnsiTheme="majorHAnsi" w:cstheme="majorHAnsi"/>
        </w:rPr>
        <w:lastRenderedPageBreak/>
        <w:t xml:space="preserve">The quantitative data will be downloaded from KOBO and basic data analysis will be performed using MS Excel. The data will be presented in form of tables, graphs, charts and figures where appropriate. The </w:t>
      </w:r>
      <w:r w:rsidR="003D2269" w:rsidRPr="00D76AF2">
        <w:rPr>
          <w:rFonts w:asciiTheme="majorHAnsi" w:hAnsiTheme="majorHAnsi" w:cstheme="majorHAnsi"/>
        </w:rPr>
        <w:t xml:space="preserve">desk reviews </w:t>
      </w:r>
      <w:r w:rsidRPr="00D76AF2">
        <w:rPr>
          <w:rFonts w:asciiTheme="majorHAnsi" w:hAnsiTheme="majorHAnsi" w:cstheme="majorHAnsi"/>
        </w:rPr>
        <w:t xml:space="preserve">will also be analyzed using MS Excel and will be triangulated with all other information gathered through. A draft baseline report will be produced, shared and reviewed by SCI Sudan. The final report will be disseminated at regional and global level. </w:t>
      </w:r>
    </w:p>
    <w:p w14:paraId="1CA722DF" w14:textId="77777777" w:rsidR="00C34778" w:rsidRPr="00D76AF2" w:rsidRDefault="00C34778" w:rsidP="00C34778">
      <w:pPr>
        <w:jc w:val="both"/>
        <w:rPr>
          <w:rFonts w:asciiTheme="majorHAnsi" w:hAnsiTheme="majorHAnsi" w:cstheme="majorHAnsi"/>
          <w:b/>
          <w:color w:val="FF0000"/>
        </w:rPr>
      </w:pPr>
      <w:r w:rsidRPr="00D76AF2">
        <w:rPr>
          <w:rFonts w:asciiTheme="majorHAnsi" w:hAnsiTheme="majorHAnsi" w:cstheme="majorHAnsi"/>
          <w:b/>
          <w:color w:val="FF0000"/>
        </w:rPr>
        <w:t>Ethical Considerations</w:t>
      </w:r>
      <w:bookmarkEnd w:id="0"/>
    </w:p>
    <w:p w14:paraId="52F1745E" w14:textId="77777777" w:rsidR="00C34778" w:rsidRPr="00D76AF2" w:rsidRDefault="00C34778" w:rsidP="00C34778">
      <w:pPr>
        <w:jc w:val="both"/>
        <w:rPr>
          <w:rFonts w:asciiTheme="majorHAnsi" w:hAnsiTheme="majorHAnsi" w:cstheme="majorHAnsi"/>
        </w:rPr>
      </w:pPr>
      <w:r w:rsidRPr="00D76AF2">
        <w:rPr>
          <w:rFonts w:asciiTheme="majorHAnsi" w:hAnsiTheme="majorHAnsi" w:cstheme="majorHAnsi"/>
        </w:rPr>
        <w:t>This study will adhere to SCI ethical considerations:</w:t>
      </w:r>
    </w:p>
    <w:p w14:paraId="140A0C33" w14:textId="7CA82170" w:rsidR="00C34778" w:rsidRPr="00D76AF2" w:rsidRDefault="00C34778" w:rsidP="00C34778">
      <w:pPr>
        <w:pStyle w:val="ListParagraph"/>
        <w:numPr>
          <w:ilvl w:val="0"/>
          <w:numId w:val="4"/>
        </w:numPr>
        <w:spacing w:after="200" w:line="288" w:lineRule="auto"/>
        <w:jc w:val="both"/>
        <w:rPr>
          <w:rFonts w:asciiTheme="majorHAnsi" w:hAnsiTheme="majorHAnsi" w:cstheme="majorHAnsi"/>
        </w:rPr>
      </w:pPr>
      <w:r w:rsidRPr="00D76AF2">
        <w:rPr>
          <w:rFonts w:asciiTheme="majorHAnsi" w:hAnsiTheme="majorHAnsi" w:cstheme="majorHAnsi"/>
          <w:b/>
          <w:bCs/>
          <w:i/>
        </w:rPr>
        <w:t>Child participatory</w:t>
      </w:r>
      <w:r w:rsidRPr="00D76AF2">
        <w:rPr>
          <w:rFonts w:asciiTheme="majorHAnsi" w:hAnsiTheme="majorHAnsi" w:cstheme="majorHAnsi"/>
          <w:i/>
        </w:rPr>
        <w:t>.</w:t>
      </w:r>
      <w:r w:rsidRPr="00D76AF2">
        <w:rPr>
          <w:rFonts w:asciiTheme="majorHAnsi" w:hAnsiTheme="majorHAnsi" w:cstheme="majorHAnsi"/>
          <w:i/>
          <w:iCs/>
        </w:rPr>
        <w:t xml:space="preserve"> Children will be supported to participate in the study beyond simply being respondents. If appropriate and safe, children will be supported to collect some of the data required for the study </w:t>
      </w:r>
      <w:r w:rsidR="0001694D" w:rsidRPr="00D76AF2">
        <w:rPr>
          <w:rFonts w:asciiTheme="majorHAnsi" w:hAnsiTheme="majorHAnsi" w:cstheme="majorHAnsi"/>
          <w:i/>
          <w:iCs/>
        </w:rPr>
        <w:t>themselves or</w:t>
      </w:r>
      <w:r w:rsidRPr="00D76AF2">
        <w:rPr>
          <w:rFonts w:asciiTheme="majorHAnsi" w:hAnsiTheme="majorHAnsi" w:cstheme="majorHAnsi"/>
          <w:i/>
          <w:iCs/>
        </w:rPr>
        <w:t xml:space="preserve"> involving children in the validation of findings. </w:t>
      </w:r>
    </w:p>
    <w:p w14:paraId="6082B008" w14:textId="77777777" w:rsidR="00C34778" w:rsidRPr="00D76AF2" w:rsidRDefault="00C34778" w:rsidP="00C34778">
      <w:pPr>
        <w:pStyle w:val="ListParagraph"/>
        <w:numPr>
          <w:ilvl w:val="0"/>
          <w:numId w:val="4"/>
        </w:numPr>
        <w:spacing w:after="200" w:line="288" w:lineRule="auto"/>
        <w:jc w:val="both"/>
        <w:rPr>
          <w:rFonts w:asciiTheme="majorHAnsi" w:hAnsiTheme="majorHAnsi" w:cstheme="majorHAnsi"/>
          <w:i/>
          <w:iCs/>
        </w:rPr>
      </w:pPr>
      <w:r w:rsidRPr="00D76AF2">
        <w:rPr>
          <w:rFonts w:asciiTheme="majorHAnsi" w:hAnsiTheme="majorHAnsi" w:cstheme="majorHAnsi"/>
          <w:b/>
          <w:bCs/>
          <w:i/>
          <w:iCs/>
        </w:rPr>
        <w:t>Inclusive</w:t>
      </w:r>
      <w:r w:rsidRPr="00D76AF2">
        <w:rPr>
          <w:rFonts w:asciiTheme="majorHAnsi" w:hAnsiTheme="majorHAnsi" w:cstheme="majorHAnsi"/>
          <w:i/>
          <w:iCs/>
        </w:rPr>
        <w:t>. Children from different ethnic, social and religious backgrounds will have the chance to participate, as well as children with disabilities and children who may be excluded or discriminated against in their community.</w:t>
      </w:r>
    </w:p>
    <w:p w14:paraId="10A802E5" w14:textId="77777777" w:rsidR="00C34778" w:rsidRPr="00D76AF2" w:rsidRDefault="00C34778" w:rsidP="00C34778">
      <w:pPr>
        <w:pStyle w:val="ListParagraph"/>
        <w:numPr>
          <w:ilvl w:val="0"/>
          <w:numId w:val="4"/>
        </w:numPr>
        <w:spacing w:after="200" w:line="288" w:lineRule="auto"/>
        <w:jc w:val="both"/>
        <w:rPr>
          <w:rFonts w:asciiTheme="majorHAnsi" w:hAnsiTheme="majorHAnsi" w:cstheme="majorHAnsi"/>
          <w:i/>
          <w:iCs/>
        </w:rPr>
      </w:pPr>
      <w:r w:rsidRPr="00D76AF2">
        <w:rPr>
          <w:rFonts w:asciiTheme="majorHAnsi" w:hAnsiTheme="majorHAnsi" w:cstheme="majorHAnsi"/>
          <w:b/>
          <w:i/>
        </w:rPr>
        <w:t>Ethical</w:t>
      </w:r>
      <w:r w:rsidRPr="00D76AF2">
        <w:rPr>
          <w:rFonts w:asciiTheme="majorHAnsi" w:hAnsiTheme="majorHAnsi" w:cstheme="majorHAnsi"/>
          <w:i/>
        </w:rPr>
        <w:t xml:space="preserve">: The study will be guided by ethical considerations such as informed consent, safeguarding, sensitivity, openness, confidentiality and data protection, public access, broad participation, reliability and independence. </w:t>
      </w:r>
    </w:p>
    <w:p w14:paraId="3BCA5C14" w14:textId="372BB971" w:rsidR="00CD2409" w:rsidRPr="00D76AF2" w:rsidRDefault="00F56567" w:rsidP="00CD2409">
      <w:pPr>
        <w:pStyle w:val="Heading1"/>
        <w:rPr>
          <w:rFonts w:asciiTheme="majorHAnsi" w:hAnsiTheme="majorHAnsi" w:cstheme="majorHAnsi"/>
          <w:b/>
          <w:color w:val="C00000"/>
          <w:sz w:val="22"/>
          <w:szCs w:val="22"/>
        </w:rPr>
      </w:pPr>
      <w:r w:rsidRPr="00D76AF2">
        <w:rPr>
          <w:rFonts w:asciiTheme="majorHAnsi" w:hAnsiTheme="majorHAnsi" w:cstheme="majorHAnsi"/>
          <w:b/>
          <w:caps w:val="0"/>
          <w:color w:val="C00000"/>
          <w:sz w:val="22"/>
          <w:szCs w:val="22"/>
        </w:rPr>
        <w:t xml:space="preserve">Study management </w:t>
      </w:r>
    </w:p>
    <w:p w14:paraId="5D3B463A" w14:textId="77777777" w:rsidR="00CD2409" w:rsidRPr="00D76AF2" w:rsidRDefault="00CD2409" w:rsidP="00CD2409">
      <w:pPr>
        <w:jc w:val="both"/>
        <w:rPr>
          <w:rFonts w:asciiTheme="majorHAnsi" w:hAnsiTheme="majorHAnsi" w:cstheme="majorHAnsi"/>
        </w:rPr>
      </w:pPr>
      <w:r w:rsidRPr="00D76AF2">
        <w:rPr>
          <w:rFonts w:asciiTheme="majorHAnsi" w:hAnsiTheme="majorHAnsi" w:cstheme="majorHAnsi"/>
        </w:rPr>
        <w:t xml:space="preserve">The study manager will be the Learning and Evidence Specialist. The consultant selected for the project will report to the Learning and Evidence Specialist every two weeks and provide updates on the progress of the study. The L &amp; E Specialist will also approve all the deliverables of the consultancy. </w:t>
      </w:r>
    </w:p>
    <w:p w14:paraId="6CB721CC" w14:textId="5D428AD8" w:rsidR="00CD2409" w:rsidRPr="00D76AF2" w:rsidRDefault="00F56567" w:rsidP="00CD2409">
      <w:pPr>
        <w:pStyle w:val="Heading1"/>
        <w:rPr>
          <w:rFonts w:asciiTheme="majorHAnsi" w:hAnsiTheme="majorHAnsi" w:cstheme="majorHAnsi"/>
          <w:b/>
          <w:color w:val="C00000"/>
          <w:sz w:val="22"/>
          <w:szCs w:val="22"/>
        </w:rPr>
      </w:pPr>
      <w:r w:rsidRPr="00D76AF2">
        <w:rPr>
          <w:rFonts w:asciiTheme="majorHAnsi" w:hAnsiTheme="majorHAnsi" w:cstheme="majorHAnsi"/>
          <w:b/>
          <w:caps w:val="0"/>
          <w:color w:val="C00000"/>
          <w:sz w:val="22"/>
          <w:szCs w:val="22"/>
        </w:rPr>
        <w:t>Expected deliverables</w:t>
      </w:r>
    </w:p>
    <w:p w14:paraId="4898820D" w14:textId="77777777" w:rsidR="00CD2409" w:rsidRPr="00D76AF2" w:rsidRDefault="00CD2409" w:rsidP="00CD2409">
      <w:pPr>
        <w:rPr>
          <w:rFonts w:asciiTheme="majorHAnsi" w:hAnsiTheme="majorHAnsi" w:cstheme="majorHAnsi"/>
          <w:color w:val="C00000"/>
        </w:rPr>
      </w:pPr>
      <w:r w:rsidRPr="00D76AF2">
        <w:rPr>
          <w:rFonts w:asciiTheme="majorHAnsi" w:hAnsiTheme="majorHAnsi" w:cstheme="majorHAnsi"/>
          <w:b/>
          <w:bCs/>
          <w:color w:val="C00000"/>
        </w:rPr>
        <w:t>Inception report</w:t>
      </w:r>
    </w:p>
    <w:p w14:paraId="1DC1F8C7" w14:textId="6A3CDFD9" w:rsidR="00CD2409" w:rsidRPr="00D76AF2" w:rsidRDefault="00CD2409" w:rsidP="00CD2409">
      <w:pPr>
        <w:jc w:val="both"/>
        <w:rPr>
          <w:rFonts w:asciiTheme="majorHAnsi" w:hAnsiTheme="majorHAnsi" w:cstheme="majorHAnsi"/>
        </w:rPr>
      </w:pPr>
      <w:r w:rsidRPr="00D76AF2">
        <w:rPr>
          <w:rFonts w:asciiTheme="majorHAnsi" w:hAnsiTheme="majorHAnsi" w:cstheme="majorHAnsi"/>
        </w:rPr>
        <w:t>An inception report will be developed by the selected consult</w:t>
      </w:r>
      <w:r w:rsidR="00A6080D" w:rsidRPr="00D76AF2">
        <w:rPr>
          <w:rFonts w:asciiTheme="majorHAnsi" w:hAnsiTheme="majorHAnsi" w:cstheme="majorHAnsi"/>
        </w:rPr>
        <w:t>ant</w:t>
      </w:r>
      <w:r w:rsidRPr="00D76AF2">
        <w:rPr>
          <w:rFonts w:asciiTheme="majorHAnsi" w:hAnsiTheme="majorHAnsi" w:cstheme="majorHAnsi"/>
        </w:rPr>
        <w:t xml:space="preserve">, expanding on the methodology outlined above and the guiding principles of the </w:t>
      </w:r>
      <w:r w:rsidR="004209B5" w:rsidRPr="00D76AF2">
        <w:rPr>
          <w:rFonts w:asciiTheme="majorHAnsi" w:hAnsiTheme="majorHAnsi" w:cstheme="majorHAnsi"/>
        </w:rPr>
        <w:t>study</w:t>
      </w:r>
      <w:r w:rsidRPr="00D76AF2">
        <w:rPr>
          <w:rFonts w:asciiTheme="majorHAnsi" w:hAnsiTheme="majorHAnsi" w:cstheme="majorHAnsi"/>
        </w:rPr>
        <w:t>. It should highlight: summary of key findings from the desk review, study matrix against the key questions, methodology, sampling considerations, data collection plan, data collection methods, data collection tools, management of data quality issues, process for obtaining the participants’ consent, study limitations, risks and mitigation plan, matrix of roles and responsibilities indicating roles of the persons involve</w:t>
      </w:r>
      <w:r w:rsidR="004209B5" w:rsidRPr="00D76AF2">
        <w:rPr>
          <w:rFonts w:asciiTheme="majorHAnsi" w:hAnsiTheme="majorHAnsi" w:cstheme="majorHAnsi"/>
        </w:rPr>
        <w:t>d</w:t>
      </w:r>
      <w:r w:rsidRPr="00D76AF2">
        <w:rPr>
          <w:rFonts w:asciiTheme="majorHAnsi" w:hAnsiTheme="majorHAnsi" w:cstheme="majorHAnsi"/>
        </w:rPr>
        <w:t xml:space="preserve">, expected deliverables and timeline, training of enumerators, contents and duration of  training, and measures to ensure data confidentiality. </w:t>
      </w:r>
    </w:p>
    <w:p w14:paraId="3571ABC8" w14:textId="77777777" w:rsidR="00CD2409" w:rsidRPr="00D76AF2" w:rsidRDefault="00CD2409" w:rsidP="00CD2409">
      <w:pPr>
        <w:rPr>
          <w:rFonts w:asciiTheme="majorHAnsi" w:hAnsiTheme="majorHAnsi" w:cstheme="majorHAnsi"/>
        </w:rPr>
      </w:pPr>
      <w:r w:rsidRPr="00D76AF2">
        <w:rPr>
          <w:rFonts w:asciiTheme="majorHAnsi" w:hAnsiTheme="majorHAnsi" w:cstheme="majorHAnsi"/>
          <w:b/>
          <w:bCs/>
          <w:color w:val="C00000"/>
        </w:rPr>
        <w:t>Data collection tools</w:t>
      </w:r>
      <w:r w:rsidRPr="00D76AF2">
        <w:rPr>
          <w:rFonts w:asciiTheme="majorHAnsi" w:hAnsiTheme="majorHAnsi" w:cstheme="majorHAnsi"/>
        </w:rPr>
        <w:t xml:space="preserve">:  Will be developed by selected consultant  </w:t>
      </w:r>
    </w:p>
    <w:p w14:paraId="64D7E80D" w14:textId="77777777" w:rsidR="00CD2409" w:rsidRPr="00D76AF2" w:rsidRDefault="00CD2409" w:rsidP="00CD2409">
      <w:pPr>
        <w:rPr>
          <w:rFonts w:asciiTheme="majorHAnsi" w:hAnsiTheme="majorHAnsi" w:cstheme="majorHAnsi"/>
        </w:rPr>
      </w:pPr>
      <w:r w:rsidRPr="00D76AF2">
        <w:rPr>
          <w:rFonts w:asciiTheme="majorHAnsi" w:hAnsiTheme="majorHAnsi" w:cstheme="majorHAnsi"/>
          <w:b/>
          <w:color w:val="C00000"/>
        </w:rPr>
        <w:t>Original encrypted datasets</w:t>
      </w:r>
      <w:r w:rsidRPr="00D76AF2">
        <w:rPr>
          <w:rFonts w:asciiTheme="majorHAnsi" w:hAnsiTheme="majorHAnsi" w:cstheme="majorHAnsi"/>
          <w:color w:val="C00000"/>
        </w:rPr>
        <w:t xml:space="preserve"> </w:t>
      </w:r>
      <w:r w:rsidRPr="00D76AF2">
        <w:rPr>
          <w:rFonts w:asciiTheme="majorHAnsi" w:hAnsiTheme="majorHAnsi" w:cstheme="majorHAnsi"/>
        </w:rPr>
        <w:t>in MS Excel form and SPSS/Stata codes used in the analysis</w:t>
      </w:r>
    </w:p>
    <w:p w14:paraId="49EE371A" w14:textId="773B7A53" w:rsidR="00CD2409" w:rsidRPr="00D76AF2" w:rsidRDefault="004209B5" w:rsidP="00CD2409">
      <w:pPr>
        <w:rPr>
          <w:rFonts w:asciiTheme="majorHAnsi" w:hAnsiTheme="majorHAnsi" w:cstheme="majorHAnsi"/>
        </w:rPr>
      </w:pPr>
      <w:r w:rsidRPr="00D76AF2">
        <w:rPr>
          <w:rFonts w:asciiTheme="majorHAnsi" w:hAnsiTheme="majorHAnsi" w:cstheme="majorHAnsi"/>
          <w:b/>
          <w:bCs/>
          <w:color w:val="C00000"/>
        </w:rPr>
        <w:t>Baseline</w:t>
      </w:r>
      <w:r w:rsidR="00CD2409" w:rsidRPr="00D76AF2">
        <w:rPr>
          <w:rFonts w:asciiTheme="majorHAnsi" w:hAnsiTheme="majorHAnsi" w:cstheme="majorHAnsi"/>
          <w:b/>
          <w:bCs/>
          <w:color w:val="C00000"/>
        </w:rPr>
        <w:t xml:space="preserve"> Final Report</w:t>
      </w:r>
      <w:r w:rsidR="00CD2409" w:rsidRPr="00D76AF2">
        <w:rPr>
          <w:rFonts w:asciiTheme="majorHAnsi" w:hAnsiTheme="majorHAnsi" w:cstheme="majorHAnsi"/>
        </w:rPr>
        <w:t xml:space="preserve">: </w:t>
      </w:r>
    </w:p>
    <w:p w14:paraId="52C4CE5D" w14:textId="77777777" w:rsidR="00CD2409" w:rsidRPr="00D76AF2" w:rsidRDefault="00CD2409" w:rsidP="00CD2409">
      <w:pPr>
        <w:rPr>
          <w:rFonts w:asciiTheme="majorHAnsi" w:hAnsiTheme="majorHAnsi" w:cstheme="majorHAnsi"/>
        </w:rPr>
      </w:pPr>
      <w:r w:rsidRPr="00D76AF2">
        <w:rPr>
          <w:rFonts w:asciiTheme="majorHAnsi" w:hAnsiTheme="majorHAnsi" w:cstheme="majorHAnsi"/>
        </w:rPr>
        <w:t>The final report should include the following sections:</w:t>
      </w:r>
    </w:p>
    <w:p w14:paraId="632DB188"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Table of Contents</w:t>
      </w:r>
    </w:p>
    <w:p w14:paraId="6B008FE3"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lastRenderedPageBreak/>
        <w:t xml:space="preserve">List of Acronyms </w:t>
      </w:r>
    </w:p>
    <w:p w14:paraId="0F9CDD5F"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List of Tables</w:t>
      </w:r>
    </w:p>
    <w:p w14:paraId="0FE53A31"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Executive Summary</w:t>
      </w:r>
    </w:p>
    <w:p w14:paraId="67F61183"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Background</w:t>
      </w:r>
    </w:p>
    <w:p w14:paraId="660AB2C4" w14:textId="3E43075C"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 xml:space="preserve">Scope of </w:t>
      </w:r>
      <w:r w:rsidR="004209B5" w:rsidRPr="00D76AF2">
        <w:rPr>
          <w:rFonts w:asciiTheme="majorHAnsi" w:hAnsiTheme="majorHAnsi" w:cstheme="majorHAnsi"/>
        </w:rPr>
        <w:t>Baseline</w:t>
      </w:r>
      <w:r w:rsidRPr="00D76AF2">
        <w:rPr>
          <w:rFonts w:asciiTheme="majorHAnsi" w:hAnsiTheme="majorHAnsi" w:cstheme="majorHAnsi"/>
        </w:rPr>
        <w:t xml:space="preserve"> </w:t>
      </w:r>
    </w:p>
    <w:p w14:paraId="437903C9" w14:textId="6DF62ED9"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 xml:space="preserve">Methodology, Study Matrix and Limitations of the </w:t>
      </w:r>
      <w:r w:rsidR="004209B5" w:rsidRPr="00D76AF2">
        <w:rPr>
          <w:rFonts w:asciiTheme="majorHAnsi" w:hAnsiTheme="majorHAnsi" w:cstheme="majorHAnsi"/>
        </w:rPr>
        <w:t>study</w:t>
      </w:r>
    </w:p>
    <w:p w14:paraId="14931628"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Main Findings</w:t>
      </w:r>
    </w:p>
    <w:p w14:paraId="69C5B1BA"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 xml:space="preserve">Conclusions and Recommendations </w:t>
      </w:r>
    </w:p>
    <w:p w14:paraId="18CEBBEF" w14:textId="77777777" w:rsidR="00CD2409" w:rsidRPr="00D76AF2" w:rsidRDefault="00CD2409" w:rsidP="00CD2409">
      <w:pPr>
        <w:pStyle w:val="ListParagraph"/>
        <w:numPr>
          <w:ilvl w:val="0"/>
          <w:numId w:val="20"/>
        </w:numPr>
        <w:spacing w:after="200" w:line="288" w:lineRule="auto"/>
        <w:rPr>
          <w:rFonts w:asciiTheme="majorHAnsi" w:hAnsiTheme="majorHAnsi" w:cstheme="majorHAnsi"/>
        </w:rPr>
      </w:pPr>
      <w:r w:rsidRPr="00D76AF2">
        <w:rPr>
          <w:rFonts w:asciiTheme="majorHAnsi" w:hAnsiTheme="majorHAnsi" w:cstheme="majorHAnsi"/>
        </w:rPr>
        <w:t>Annexes</w:t>
      </w:r>
    </w:p>
    <w:p w14:paraId="4E0C704D" w14:textId="72EDE711" w:rsidR="00CD2409" w:rsidRPr="00D76AF2" w:rsidRDefault="004209B5" w:rsidP="00CD2409">
      <w:pPr>
        <w:pStyle w:val="ListParagraph"/>
        <w:numPr>
          <w:ilvl w:val="1"/>
          <w:numId w:val="20"/>
        </w:numPr>
        <w:spacing w:after="200" w:line="288" w:lineRule="auto"/>
        <w:rPr>
          <w:rFonts w:asciiTheme="majorHAnsi" w:hAnsiTheme="majorHAnsi" w:cstheme="majorHAnsi"/>
        </w:rPr>
      </w:pPr>
      <w:r w:rsidRPr="00D76AF2">
        <w:rPr>
          <w:rFonts w:asciiTheme="majorHAnsi" w:hAnsiTheme="majorHAnsi" w:cstheme="majorHAnsi"/>
        </w:rPr>
        <w:t>Baseline</w:t>
      </w:r>
      <w:r w:rsidR="00CD2409" w:rsidRPr="00D76AF2">
        <w:rPr>
          <w:rFonts w:asciiTheme="majorHAnsi" w:hAnsiTheme="majorHAnsi" w:cstheme="majorHAnsi"/>
        </w:rPr>
        <w:t xml:space="preserve"> ToRs</w:t>
      </w:r>
    </w:p>
    <w:p w14:paraId="4E3D27D1" w14:textId="77777777" w:rsidR="00CD2409" w:rsidRPr="00D76AF2" w:rsidRDefault="00CD2409" w:rsidP="00CD2409">
      <w:pPr>
        <w:pStyle w:val="ListParagraph"/>
        <w:numPr>
          <w:ilvl w:val="1"/>
          <w:numId w:val="20"/>
        </w:numPr>
        <w:spacing w:after="200" w:line="288" w:lineRule="auto"/>
        <w:rPr>
          <w:rFonts w:asciiTheme="majorHAnsi" w:hAnsiTheme="majorHAnsi" w:cstheme="majorHAnsi"/>
        </w:rPr>
      </w:pPr>
      <w:r w:rsidRPr="00D76AF2">
        <w:rPr>
          <w:rFonts w:asciiTheme="majorHAnsi" w:hAnsiTheme="majorHAnsi" w:cstheme="majorHAnsi"/>
        </w:rPr>
        <w:t xml:space="preserve">Project logframe </w:t>
      </w:r>
    </w:p>
    <w:p w14:paraId="1B2D61B5" w14:textId="77777777" w:rsidR="00CD2409" w:rsidRPr="00D76AF2" w:rsidRDefault="00CD2409" w:rsidP="00CD2409">
      <w:pPr>
        <w:pStyle w:val="ListParagraph"/>
        <w:numPr>
          <w:ilvl w:val="1"/>
          <w:numId w:val="20"/>
        </w:numPr>
        <w:spacing w:after="200" w:line="288" w:lineRule="auto"/>
        <w:rPr>
          <w:rFonts w:asciiTheme="majorHAnsi" w:hAnsiTheme="majorHAnsi" w:cstheme="majorHAnsi"/>
        </w:rPr>
      </w:pPr>
      <w:r w:rsidRPr="00D76AF2">
        <w:rPr>
          <w:rFonts w:asciiTheme="majorHAnsi" w:hAnsiTheme="majorHAnsi" w:cstheme="majorHAnsi"/>
        </w:rPr>
        <w:t xml:space="preserve">Final data collection tools </w:t>
      </w:r>
    </w:p>
    <w:p w14:paraId="370A1BFF" w14:textId="77777777" w:rsidR="00CD2409" w:rsidRPr="00D76AF2" w:rsidRDefault="00CD2409" w:rsidP="00CD2409">
      <w:pPr>
        <w:pStyle w:val="ListParagraph"/>
        <w:numPr>
          <w:ilvl w:val="1"/>
          <w:numId w:val="20"/>
        </w:numPr>
        <w:spacing w:after="200" w:line="288" w:lineRule="auto"/>
        <w:rPr>
          <w:rFonts w:asciiTheme="majorHAnsi" w:hAnsiTheme="majorHAnsi" w:cstheme="majorHAnsi"/>
        </w:rPr>
      </w:pPr>
      <w:r w:rsidRPr="00D76AF2">
        <w:rPr>
          <w:rFonts w:asciiTheme="majorHAnsi" w:hAnsiTheme="majorHAnsi" w:cstheme="majorHAnsi"/>
        </w:rPr>
        <w:t>List of people involved</w:t>
      </w:r>
    </w:p>
    <w:p w14:paraId="19E0C4CE" w14:textId="77777777" w:rsidR="00CD2409" w:rsidRPr="00D76AF2" w:rsidRDefault="00CD2409" w:rsidP="00CD2409">
      <w:pPr>
        <w:pStyle w:val="ListParagraph"/>
        <w:numPr>
          <w:ilvl w:val="1"/>
          <w:numId w:val="20"/>
        </w:numPr>
        <w:spacing w:after="200" w:line="288" w:lineRule="auto"/>
        <w:rPr>
          <w:rFonts w:asciiTheme="majorHAnsi" w:hAnsiTheme="majorHAnsi" w:cstheme="majorHAnsi"/>
        </w:rPr>
      </w:pPr>
      <w:r w:rsidRPr="00D76AF2">
        <w:rPr>
          <w:rFonts w:asciiTheme="majorHAnsi" w:hAnsiTheme="majorHAnsi" w:cstheme="majorHAnsi"/>
        </w:rPr>
        <w:t>Any other relevant documents</w:t>
      </w:r>
    </w:p>
    <w:p w14:paraId="707BD496" w14:textId="2BC67788" w:rsidR="00CD2409" w:rsidRPr="00D76AF2" w:rsidRDefault="00CD2409" w:rsidP="00CD2409">
      <w:pPr>
        <w:rPr>
          <w:rFonts w:asciiTheme="majorHAnsi" w:hAnsiTheme="majorHAnsi" w:cstheme="majorHAnsi"/>
          <w:color w:val="C00000"/>
        </w:rPr>
      </w:pPr>
      <w:r w:rsidRPr="00D76AF2">
        <w:rPr>
          <w:rFonts w:asciiTheme="majorHAnsi" w:hAnsiTheme="majorHAnsi" w:cstheme="majorHAnsi"/>
          <w:b/>
          <w:bCs/>
          <w:color w:val="C00000"/>
        </w:rPr>
        <w:t>Sharing findings</w:t>
      </w:r>
    </w:p>
    <w:p w14:paraId="599760CC" w14:textId="2F9C38D1" w:rsidR="00CD2409" w:rsidRPr="00D76AF2" w:rsidRDefault="00CD2409" w:rsidP="00CD2409">
      <w:pPr>
        <w:jc w:val="both"/>
        <w:rPr>
          <w:rFonts w:asciiTheme="majorHAnsi" w:hAnsiTheme="majorHAnsi" w:cstheme="majorHAnsi"/>
        </w:rPr>
      </w:pPr>
      <w:r w:rsidRPr="00D76AF2">
        <w:rPr>
          <w:rFonts w:asciiTheme="majorHAnsi" w:hAnsiTheme="majorHAnsi" w:cstheme="majorHAnsi"/>
        </w:rPr>
        <w:t xml:space="preserve">The Final </w:t>
      </w:r>
      <w:r w:rsidR="004209B5" w:rsidRPr="00D76AF2">
        <w:rPr>
          <w:rFonts w:asciiTheme="majorHAnsi" w:hAnsiTheme="majorHAnsi" w:cstheme="majorHAnsi"/>
        </w:rPr>
        <w:t xml:space="preserve">Baseline </w:t>
      </w:r>
      <w:r w:rsidRPr="00D76AF2">
        <w:rPr>
          <w:rFonts w:asciiTheme="majorHAnsi" w:hAnsiTheme="majorHAnsi" w:cstheme="majorHAnsi"/>
        </w:rPr>
        <w:t xml:space="preserve">report will be shared internally with Save the Children staff, including Save the Children Finland, as well as with the Donor. The consultant will be asked to present key findings to project staff at the end of their contract </w:t>
      </w:r>
      <w:r w:rsidR="00B86266" w:rsidRPr="00D76AF2">
        <w:rPr>
          <w:rFonts w:asciiTheme="majorHAnsi" w:hAnsiTheme="majorHAnsi" w:cstheme="majorHAnsi"/>
        </w:rPr>
        <w:t>online</w:t>
      </w:r>
      <w:r w:rsidRPr="00D76AF2">
        <w:rPr>
          <w:rFonts w:asciiTheme="majorHAnsi" w:hAnsiTheme="majorHAnsi" w:cstheme="majorHAnsi"/>
        </w:rPr>
        <w:t xml:space="preserve">. They will also be asked to create a two-page summary with key findings that can be widely circulated within the Sudan Country Office. </w:t>
      </w:r>
    </w:p>
    <w:p w14:paraId="4F01D466" w14:textId="368D81FC" w:rsidR="00D76AF2" w:rsidRPr="00D76AF2" w:rsidRDefault="00D76AF2" w:rsidP="00D76AF2">
      <w:pPr>
        <w:jc w:val="both"/>
        <w:rPr>
          <w:rFonts w:asciiTheme="majorHAnsi" w:hAnsiTheme="majorHAnsi" w:cstheme="majorHAnsi"/>
        </w:rPr>
      </w:pPr>
      <w:r w:rsidRPr="00D76AF2">
        <w:rPr>
          <w:rFonts w:asciiTheme="majorHAnsi" w:hAnsiTheme="majorHAnsi" w:cstheme="majorHAnsi"/>
        </w:rPr>
        <w:t xml:space="preserve">The tentative timeline is outlined below.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880"/>
      </w:tblGrid>
      <w:tr w:rsidR="00D76AF2" w:rsidRPr="00D76AF2" w14:paraId="3AD88BC4" w14:textId="77777777" w:rsidTr="00D26A85">
        <w:tc>
          <w:tcPr>
            <w:tcW w:w="6745" w:type="dxa"/>
            <w:tcBorders>
              <w:top w:val="single" w:sz="4" w:space="0" w:color="auto"/>
              <w:left w:val="single" w:sz="4" w:space="0" w:color="auto"/>
              <w:bottom w:val="single" w:sz="4" w:space="0" w:color="auto"/>
              <w:right w:val="single" w:sz="4" w:space="0" w:color="auto"/>
            </w:tcBorders>
            <w:hideMark/>
          </w:tcPr>
          <w:p w14:paraId="143E215A" w14:textId="77777777" w:rsidR="00D76AF2" w:rsidRPr="00D76AF2" w:rsidRDefault="00D76AF2" w:rsidP="00D26A85">
            <w:pPr>
              <w:spacing w:after="0" w:line="240" w:lineRule="auto"/>
              <w:rPr>
                <w:rFonts w:asciiTheme="majorHAnsi" w:hAnsiTheme="majorHAnsi" w:cstheme="majorHAnsi"/>
                <w:b/>
                <w:lang w:eastAsia="en-AU"/>
              </w:rPr>
            </w:pPr>
            <w:r w:rsidRPr="00D76AF2">
              <w:rPr>
                <w:rFonts w:asciiTheme="majorHAnsi" w:hAnsiTheme="majorHAnsi" w:cstheme="majorHAnsi"/>
                <w:b/>
                <w:lang w:eastAsia="en-AU"/>
              </w:rPr>
              <w:t>Deliverable / Milestones</w:t>
            </w:r>
          </w:p>
        </w:tc>
        <w:tc>
          <w:tcPr>
            <w:tcW w:w="2880" w:type="dxa"/>
            <w:tcBorders>
              <w:top w:val="single" w:sz="4" w:space="0" w:color="auto"/>
              <w:left w:val="single" w:sz="4" w:space="0" w:color="auto"/>
              <w:bottom w:val="single" w:sz="4" w:space="0" w:color="auto"/>
              <w:right w:val="single" w:sz="4" w:space="0" w:color="auto"/>
            </w:tcBorders>
            <w:hideMark/>
          </w:tcPr>
          <w:p w14:paraId="2E923A6F" w14:textId="77777777" w:rsidR="00D76AF2" w:rsidRPr="00D76AF2" w:rsidRDefault="00D76AF2" w:rsidP="00D26A85">
            <w:pPr>
              <w:spacing w:after="0" w:line="240" w:lineRule="auto"/>
              <w:jc w:val="center"/>
              <w:rPr>
                <w:rFonts w:asciiTheme="majorHAnsi" w:hAnsiTheme="majorHAnsi" w:cstheme="majorHAnsi"/>
                <w:b/>
                <w:lang w:eastAsia="en-AU"/>
              </w:rPr>
            </w:pPr>
            <w:r w:rsidRPr="00D76AF2">
              <w:rPr>
                <w:rFonts w:asciiTheme="majorHAnsi" w:hAnsiTheme="majorHAnsi" w:cstheme="majorHAnsi"/>
                <w:b/>
                <w:lang w:eastAsia="en-AU"/>
              </w:rPr>
              <w:t>Timeline</w:t>
            </w:r>
          </w:p>
        </w:tc>
      </w:tr>
      <w:tr w:rsidR="00D76AF2" w:rsidRPr="00D76AF2" w14:paraId="668CCBEE" w14:textId="77777777" w:rsidTr="00D26A85">
        <w:tc>
          <w:tcPr>
            <w:tcW w:w="6745" w:type="dxa"/>
            <w:tcBorders>
              <w:top w:val="single" w:sz="4" w:space="0" w:color="auto"/>
              <w:left w:val="single" w:sz="4" w:space="0" w:color="auto"/>
              <w:bottom w:val="single" w:sz="4" w:space="0" w:color="auto"/>
              <w:right w:val="single" w:sz="4" w:space="0" w:color="auto"/>
            </w:tcBorders>
            <w:vAlign w:val="center"/>
            <w:hideMark/>
          </w:tcPr>
          <w:p w14:paraId="2076B712"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Preparation of TORs</w:t>
            </w:r>
          </w:p>
        </w:tc>
        <w:tc>
          <w:tcPr>
            <w:tcW w:w="2880" w:type="dxa"/>
            <w:tcBorders>
              <w:top w:val="single" w:sz="4" w:space="0" w:color="auto"/>
              <w:left w:val="single" w:sz="4" w:space="0" w:color="auto"/>
              <w:bottom w:val="single" w:sz="4" w:space="0" w:color="auto"/>
              <w:right w:val="single" w:sz="4" w:space="0" w:color="auto"/>
            </w:tcBorders>
            <w:vAlign w:val="center"/>
          </w:tcPr>
          <w:p w14:paraId="0559F15A"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December 17</w:t>
            </w:r>
            <w:r w:rsidRPr="00D76AF2">
              <w:rPr>
                <w:rFonts w:asciiTheme="majorHAnsi" w:hAnsiTheme="majorHAnsi" w:cstheme="majorHAnsi"/>
                <w:vertAlign w:val="superscript"/>
                <w:lang w:eastAsia="en-AU"/>
              </w:rPr>
              <w:t xml:space="preserve">th </w:t>
            </w:r>
            <w:r w:rsidRPr="00D76AF2">
              <w:rPr>
                <w:rFonts w:asciiTheme="majorHAnsi" w:hAnsiTheme="majorHAnsi" w:cstheme="majorHAnsi"/>
                <w:lang w:eastAsia="en-AU"/>
              </w:rPr>
              <w:t>2023</w:t>
            </w:r>
          </w:p>
        </w:tc>
      </w:tr>
      <w:tr w:rsidR="009F1A41" w:rsidRPr="00D76AF2" w14:paraId="4482D0D7"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41FEDF2F" w14:textId="2E473F94" w:rsidR="009F1A41" w:rsidRPr="00D76AF2" w:rsidRDefault="009F1A41" w:rsidP="00D26A85">
            <w:pPr>
              <w:spacing w:after="0" w:line="240" w:lineRule="auto"/>
              <w:rPr>
                <w:rFonts w:asciiTheme="majorHAnsi" w:hAnsiTheme="majorHAnsi" w:cstheme="majorHAnsi"/>
                <w:lang w:eastAsia="en-AU"/>
              </w:rPr>
            </w:pPr>
            <w:r>
              <w:rPr>
                <w:rFonts w:asciiTheme="majorHAnsi" w:hAnsiTheme="majorHAnsi" w:cstheme="majorHAnsi"/>
                <w:lang w:eastAsia="en-AU"/>
              </w:rPr>
              <w:t>Advertise final TORs</w:t>
            </w:r>
          </w:p>
        </w:tc>
        <w:tc>
          <w:tcPr>
            <w:tcW w:w="2880" w:type="dxa"/>
            <w:tcBorders>
              <w:top w:val="single" w:sz="4" w:space="0" w:color="auto"/>
              <w:left w:val="single" w:sz="4" w:space="0" w:color="auto"/>
              <w:bottom w:val="single" w:sz="4" w:space="0" w:color="auto"/>
              <w:right w:val="single" w:sz="4" w:space="0" w:color="auto"/>
            </w:tcBorders>
            <w:vAlign w:val="center"/>
          </w:tcPr>
          <w:p w14:paraId="69C4F89F" w14:textId="01697757" w:rsidR="009F1A41" w:rsidRPr="00D76AF2" w:rsidRDefault="009F1A41" w:rsidP="00D26A85">
            <w:pPr>
              <w:spacing w:after="0" w:line="240" w:lineRule="auto"/>
              <w:rPr>
                <w:rFonts w:asciiTheme="majorHAnsi" w:hAnsiTheme="majorHAnsi" w:cstheme="majorHAnsi"/>
                <w:lang w:eastAsia="en-AU"/>
              </w:rPr>
            </w:pPr>
            <w:r>
              <w:rPr>
                <w:rFonts w:asciiTheme="majorHAnsi" w:hAnsiTheme="majorHAnsi" w:cstheme="majorHAnsi"/>
                <w:lang w:eastAsia="en-AU"/>
              </w:rPr>
              <w:t>December 24</w:t>
            </w:r>
            <w:r w:rsidRPr="009F1A41">
              <w:rPr>
                <w:rFonts w:asciiTheme="majorHAnsi" w:hAnsiTheme="majorHAnsi" w:cstheme="majorHAnsi"/>
                <w:vertAlign w:val="superscript"/>
                <w:lang w:eastAsia="en-AU"/>
              </w:rPr>
              <w:t>th</w:t>
            </w:r>
            <w:r>
              <w:rPr>
                <w:rFonts w:asciiTheme="majorHAnsi" w:hAnsiTheme="majorHAnsi" w:cstheme="majorHAnsi"/>
                <w:lang w:eastAsia="en-AU"/>
              </w:rPr>
              <w:t xml:space="preserve"> 2023</w:t>
            </w:r>
          </w:p>
        </w:tc>
      </w:tr>
      <w:tr w:rsidR="00D76AF2" w:rsidRPr="00D76AF2" w14:paraId="4FB50567" w14:textId="77777777" w:rsidTr="00D26A85">
        <w:tc>
          <w:tcPr>
            <w:tcW w:w="6745" w:type="dxa"/>
            <w:tcBorders>
              <w:top w:val="single" w:sz="4" w:space="0" w:color="auto"/>
              <w:left w:val="single" w:sz="4" w:space="0" w:color="auto"/>
              <w:bottom w:val="single" w:sz="4" w:space="0" w:color="auto"/>
              <w:right w:val="single" w:sz="4" w:space="0" w:color="auto"/>
            </w:tcBorders>
            <w:vAlign w:val="center"/>
            <w:hideMark/>
          </w:tcPr>
          <w:p w14:paraId="4278592E"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bCs/>
              </w:rPr>
              <w:t>Design of draft</w:t>
            </w:r>
            <w:r w:rsidRPr="00D76AF2">
              <w:rPr>
                <w:rFonts w:asciiTheme="majorHAnsi" w:hAnsiTheme="majorHAnsi" w:cstheme="majorHAnsi"/>
                <w:lang w:eastAsia="en-AU"/>
              </w:rPr>
              <w:t xml:space="preserve"> data collection tools </w:t>
            </w:r>
          </w:p>
        </w:tc>
        <w:tc>
          <w:tcPr>
            <w:tcW w:w="2880" w:type="dxa"/>
            <w:tcBorders>
              <w:top w:val="single" w:sz="4" w:space="0" w:color="auto"/>
              <w:left w:val="single" w:sz="4" w:space="0" w:color="auto"/>
              <w:bottom w:val="single" w:sz="4" w:space="0" w:color="auto"/>
              <w:right w:val="single" w:sz="4" w:space="0" w:color="auto"/>
            </w:tcBorders>
            <w:vAlign w:val="center"/>
          </w:tcPr>
          <w:p w14:paraId="1E020CE2"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January 5</w:t>
            </w:r>
            <w:r w:rsidRPr="00D76AF2">
              <w:rPr>
                <w:rFonts w:asciiTheme="majorHAnsi" w:hAnsiTheme="majorHAnsi" w:cstheme="majorHAnsi"/>
                <w:vertAlign w:val="superscript"/>
                <w:lang w:eastAsia="en-AU"/>
              </w:rPr>
              <w:t>th</w:t>
            </w:r>
            <w:r w:rsidRPr="00D76AF2">
              <w:rPr>
                <w:rFonts w:asciiTheme="majorHAnsi" w:hAnsiTheme="majorHAnsi" w:cstheme="majorHAnsi"/>
                <w:lang w:eastAsia="en-AU"/>
              </w:rPr>
              <w:t xml:space="preserve"> 2024</w:t>
            </w:r>
          </w:p>
        </w:tc>
      </w:tr>
      <w:tr w:rsidR="00D76AF2" w:rsidRPr="00D76AF2" w14:paraId="1819200C"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6E9D2F4F" w14:textId="77777777" w:rsidR="00D76AF2" w:rsidRPr="00D76AF2" w:rsidRDefault="00D76AF2" w:rsidP="00D26A85">
            <w:pPr>
              <w:spacing w:after="0" w:line="240" w:lineRule="auto"/>
              <w:rPr>
                <w:rFonts w:asciiTheme="majorHAnsi" w:hAnsiTheme="majorHAnsi" w:cstheme="majorHAnsi"/>
                <w:bCs/>
              </w:rPr>
            </w:pPr>
            <w:r w:rsidRPr="00D76AF2">
              <w:rPr>
                <w:rFonts w:asciiTheme="majorHAnsi" w:hAnsiTheme="majorHAnsi" w:cstheme="majorHAnsi"/>
                <w:lang w:eastAsia="en-AU"/>
              </w:rPr>
              <w:t xml:space="preserve">Submission of final data collection tools </w:t>
            </w:r>
          </w:p>
        </w:tc>
        <w:tc>
          <w:tcPr>
            <w:tcW w:w="2880" w:type="dxa"/>
            <w:tcBorders>
              <w:top w:val="single" w:sz="4" w:space="0" w:color="auto"/>
              <w:left w:val="single" w:sz="4" w:space="0" w:color="auto"/>
              <w:bottom w:val="single" w:sz="4" w:space="0" w:color="auto"/>
              <w:right w:val="single" w:sz="4" w:space="0" w:color="auto"/>
            </w:tcBorders>
            <w:vAlign w:val="center"/>
          </w:tcPr>
          <w:p w14:paraId="1F2CE34F"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January 10</w:t>
            </w:r>
            <w:r w:rsidRPr="00D76AF2">
              <w:rPr>
                <w:rFonts w:asciiTheme="majorHAnsi" w:hAnsiTheme="majorHAnsi" w:cstheme="majorHAnsi"/>
                <w:vertAlign w:val="superscript"/>
                <w:lang w:eastAsia="en-AU"/>
              </w:rPr>
              <w:t>th</w:t>
            </w:r>
            <w:r w:rsidRPr="00D76AF2">
              <w:rPr>
                <w:rFonts w:asciiTheme="majorHAnsi" w:hAnsiTheme="majorHAnsi" w:cstheme="majorHAnsi"/>
                <w:lang w:eastAsia="en-AU"/>
              </w:rPr>
              <w:t xml:space="preserve"> 2024</w:t>
            </w:r>
          </w:p>
        </w:tc>
      </w:tr>
      <w:tr w:rsidR="00D76AF2" w:rsidRPr="00D76AF2" w14:paraId="3A7D7D05"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16EF37BD" w14:textId="77777777" w:rsidR="00D76AF2" w:rsidRPr="00D76AF2" w:rsidRDefault="00D76AF2" w:rsidP="00D26A85">
            <w:pPr>
              <w:spacing w:after="0" w:line="240" w:lineRule="auto"/>
              <w:rPr>
                <w:rFonts w:asciiTheme="majorHAnsi" w:hAnsiTheme="majorHAnsi" w:cstheme="majorHAnsi"/>
              </w:rPr>
            </w:pPr>
            <w:r w:rsidRPr="00D76AF2">
              <w:rPr>
                <w:rFonts w:asciiTheme="majorHAnsi" w:hAnsiTheme="majorHAnsi" w:cstheme="majorHAnsi"/>
              </w:rPr>
              <w:t>Study Approvals from HAC in EUD project sites</w:t>
            </w:r>
          </w:p>
        </w:tc>
        <w:tc>
          <w:tcPr>
            <w:tcW w:w="2880" w:type="dxa"/>
            <w:tcBorders>
              <w:top w:val="single" w:sz="4" w:space="0" w:color="auto"/>
              <w:left w:val="single" w:sz="4" w:space="0" w:color="auto"/>
              <w:bottom w:val="single" w:sz="4" w:space="0" w:color="auto"/>
              <w:right w:val="single" w:sz="4" w:space="0" w:color="auto"/>
            </w:tcBorders>
            <w:vAlign w:val="center"/>
          </w:tcPr>
          <w:p w14:paraId="723A1D28"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January 15</w:t>
            </w:r>
            <w:r w:rsidRPr="00D76AF2">
              <w:rPr>
                <w:rFonts w:asciiTheme="majorHAnsi" w:hAnsiTheme="majorHAnsi" w:cstheme="majorHAnsi"/>
                <w:vertAlign w:val="superscript"/>
                <w:lang w:eastAsia="en-AU"/>
              </w:rPr>
              <w:t>th</w:t>
            </w:r>
            <w:r w:rsidRPr="00D76AF2">
              <w:rPr>
                <w:rFonts w:asciiTheme="majorHAnsi" w:hAnsiTheme="majorHAnsi" w:cstheme="majorHAnsi"/>
                <w:lang w:eastAsia="en-AU"/>
              </w:rPr>
              <w:t xml:space="preserve"> 2024</w:t>
            </w:r>
          </w:p>
        </w:tc>
      </w:tr>
      <w:tr w:rsidR="00D76AF2" w:rsidRPr="00D76AF2" w14:paraId="7B0B53EB" w14:textId="77777777" w:rsidTr="00D26A85">
        <w:trPr>
          <w:trHeight w:val="1151"/>
        </w:trPr>
        <w:tc>
          <w:tcPr>
            <w:tcW w:w="6745" w:type="dxa"/>
            <w:tcBorders>
              <w:top w:val="single" w:sz="4" w:space="0" w:color="auto"/>
              <w:left w:val="single" w:sz="4" w:space="0" w:color="auto"/>
              <w:right w:val="single" w:sz="4" w:space="0" w:color="auto"/>
            </w:tcBorders>
            <w:vAlign w:val="center"/>
          </w:tcPr>
          <w:p w14:paraId="7B31FB76" w14:textId="77777777" w:rsidR="00D76AF2" w:rsidRPr="00D76AF2" w:rsidRDefault="00D76AF2" w:rsidP="00D26A85">
            <w:pPr>
              <w:spacing w:after="0" w:line="240" w:lineRule="auto"/>
              <w:rPr>
                <w:rFonts w:asciiTheme="majorHAnsi" w:hAnsiTheme="majorHAnsi" w:cstheme="majorHAnsi"/>
                <w:b/>
              </w:rPr>
            </w:pPr>
            <w:r w:rsidRPr="00D76AF2">
              <w:rPr>
                <w:rFonts w:asciiTheme="majorHAnsi" w:hAnsiTheme="majorHAnsi" w:cstheme="majorHAnsi"/>
                <w:b/>
              </w:rPr>
              <w:t>Data collection</w:t>
            </w:r>
          </w:p>
          <w:p w14:paraId="4788C51E" w14:textId="77777777" w:rsidR="00D76AF2" w:rsidRPr="00D76AF2" w:rsidRDefault="00D76AF2" w:rsidP="00D26A85">
            <w:pPr>
              <w:pStyle w:val="ListParagraph"/>
              <w:numPr>
                <w:ilvl w:val="0"/>
                <w:numId w:val="6"/>
              </w:numPr>
              <w:spacing w:after="0" w:line="240" w:lineRule="auto"/>
              <w:rPr>
                <w:rFonts w:asciiTheme="majorHAnsi" w:hAnsiTheme="majorHAnsi" w:cstheme="majorHAnsi"/>
              </w:rPr>
            </w:pPr>
            <w:r w:rsidRPr="00D76AF2">
              <w:rPr>
                <w:rFonts w:asciiTheme="majorHAnsi" w:hAnsiTheme="majorHAnsi" w:cstheme="majorHAnsi"/>
              </w:rPr>
              <w:t xml:space="preserve">Conduct parent and learner interviews on corporal punishment </w:t>
            </w:r>
          </w:p>
          <w:p w14:paraId="64FEF56D" w14:textId="77777777" w:rsidR="00D76AF2" w:rsidRPr="00D76AF2" w:rsidRDefault="00D76AF2" w:rsidP="00D26A85">
            <w:pPr>
              <w:pStyle w:val="ListParagraph"/>
              <w:numPr>
                <w:ilvl w:val="0"/>
                <w:numId w:val="6"/>
              </w:numPr>
              <w:spacing w:after="0" w:line="240" w:lineRule="auto"/>
              <w:rPr>
                <w:rFonts w:asciiTheme="majorHAnsi" w:hAnsiTheme="majorHAnsi" w:cstheme="majorHAnsi"/>
              </w:rPr>
            </w:pPr>
            <w:r w:rsidRPr="00D76AF2">
              <w:rPr>
                <w:rFonts w:asciiTheme="majorHAnsi" w:hAnsiTheme="majorHAnsi" w:cstheme="majorHAnsi"/>
              </w:rPr>
              <w:t>Conduct desk reviews, review enrolment records and MoE documents</w:t>
            </w:r>
          </w:p>
          <w:p w14:paraId="241A3529" w14:textId="77777777" w:rsidR="00D76AF2" w:rsidRPr="00D76AF2" w:rsidRDefault="00D76AF2" w:rsidP="00D26A85">
            <w:pPr>
              <w:pStyle w:val="ListParagraph"/>
              <w:numPr>
                <w:ilvl w:val="0"/>
                <w:numId w:val="6"/>
              </w:numPr>
              <w:spacing w:after="0" w:line="240" w:lineRule="auto"/>
              <w:rPr>
                <w:rFonts w:asciiTheme="majorHAnsi" w:hAnsiTheme="majorHAnsi" w:cstheme="majorHAnsi"/>
              </w:rPr>
            </w:pPr>
            <w:r w:rsidRPr="00D76AF2">
              <w:rPr>
                <w:rFonts w:asciiTheme="majorHAnsi" w:hAnsiTheme="majorHAnsi" w:cstheme="majorHAnsi"/>
              </w:rPr>
              <w:t xml:space="preserve">Conduct survey among children on eating the 4 food groups  </w:t>
            </w:r>
          </w:p>
        </w:tc>
        <w:tc>
          <w:tcPr>
            <w:tcW w:w="2880" w:type="dxa"/>
            <w:tcBorders>
              <w:top w:val="single" w:sz="4" w:space="0" w:color="auto"/>
              <w:left w:val="single" w:sz="4" w:space="0" w:color="auto"/>
              <w:right w:val="single" w:sz="4" w:space="0" w:color="auto"/>
            </w:tcBorders>
            <w:vAlign w:val="center"/>
          </w:tcPr>
          <w:p w14:paraId="1C762237"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January 20</w:t>
            </w:r>
            <w:r w:rsidRPr="00D76AF2">
              <w:rPr>
                <w:rFonts w:asciiTheme="majorHAnsi" w:hAnsiTheme="majorHAnsi" w:cstheme="majorHAnsi"/>
                <w:vertAlign w:val="superscript"/>
                <w:lang w:eastAsia="en-AU"/>
              </w:rPr>
              <w:t>th</w:t>
            </w:r>
            <w:r w:rsidRPr="00D76AF2">
              <w:rPr>
                <w:rFonts w:asciiTheme="majorHAnsi" w:hAnsiTheme="majorHAnsi" w:cstheme="majorHAnsi"/>
                <w:lang w:eastAsia="en-AU"/>
              </w:rPr>
              <w:t xml:space="preserve"> -February 30</w:t>
            </w:r>
            <w:r w:rsidRPr="00D76AF2">
              <w:rPr>
                <w:rFonts w:asciiTheme="majorHAnsi" w:hAnsiTheme="majorHAnsi" w:cstheme="majorHAnsi"/>
                <w:vertAlign w:val="superscript"/>
                <w:lang w:eastAsia="en-AU"/>
              </w:rPr>
              <w:t>th</w:t>
            </w:r>
            <w:r w:rsidRPr="00D76AF2">
              <w:rPr>
                <w:rFonts w:asciiTheme="majorHAnsi" w:hAnsiTheme="majorHAnsi" w:cstheme="majorHAnsi"/>
                <w:lang w:eastAsia="en-AU"/>
              </w:rPr>
              <w:t xml:space="preserve"> 2024</w:t>
            </w:r>
          </w:p>
        </w:tc>
      </w:tr>
      <w:tr w:rsidR="00D76AF2" w:rsidRPr="00D76AF2" w14:paraId="327A63BF"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7C9F6A8F"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 xml:space="preserve">A Draft Report </w:t>
            </w:r>
          </w:p>
        </w:tc>
        <w:tc>
          <w:tcPr>
            <w:tcW w:w="2880" w:type="dxa"/>
            <w:tcBorders>
              <w:top w:val="single" w:sz="4" w:space="0" w:color="auto"/>
              <w:left w:val="single" w:sz="4" w:space="0" w:color="auto"/>
              <w:bottom w:val="single" w:sz="4" w:space="0" w:color="auto"/>
              <w:right w:val="single" w:sz="4" w:space="0" w:color="auto"/>
            </w:tcBorders>
            <w:vAlign w:val="center"/>
          </w:tcPr>
          <w:p w14:paraId="0AC7EA76"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March 5</w:t>
            </w:r>
            <w:r w:rsidRPr="00D76AF2">
              <w:rPr>
                <w:rFonts w:asciiTheme="majorHAnsi" w:hAnsiTheme="majorHAnsi" w:cstheme="majorHAnsi"/>
                <w:vertAlign w:val="superscript"/>
                <w:lang w:eastAsia="en-AU"/>
              </w:rPr>
              <w:t>th</w:t>
            </w:r>
            <w:r w:rsidRPr="00D76AF2">
              <w:rPr>
                <w:rFonts w:asciiTheme="majorHAnsi" w:hAnsiTheme="majorHAnsi" w:cstheme="majorHAnsi"/>
                <w:lang w:eastAsia="en-AU"/>
              </w:rPr>
              <w:t xml:space="preserve"> 2024</w:t>
            </w:r>
          </w:p>
        </w:tc>
      </w:tr>
      <w:tr w:rsidR="00D76AF2" w:rsidRPr="00D76AF2" w14:paraId="2B1B6FB3"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1C5156AD" w14:textId="77777777" w:rsidR="00D76AF2" w:rsidRPr="00D76AF2" w:rsidRDefault="00D76AF2" w:rsidP="00D26A85">
            <w:pPr>
              <w:spacing w:after="0" w:line="240" w:lineRule="auto"/>
              <w:rPr>
                <w:rFonts w:asciiTheme="majorHAnsi" w:hAnsiTheme="majorHAnsi" w:cstheme="majorHAnsi"/>
                <w:b/>
              </w:rPr>
            </w:pPr>
            <w:r w:rsidRPr="00D76AF2">
              <w:rPr>
                <w:rFonts w:asciiTheme="majorHAnsi" w:hAnsiTheme="majorHAnsi" w:cstheme="majorHAnsi"/>
              </w:rPr>
              <w:t>A Final Study</w:t>
            </w:r>
            <w:r w:rsidRPr="00D76AF2">
              <w:rPr>
                <w:rFonts w:asciiTheme="majorHAnsi" w:hAnsiTheme="majorHAnsi" w:cstheme="majorHAnsi"/>
                <w:b/>
              </w:rPr>
              <w:t xml:space="preserve"> </w:t>
            </w:r>
            <w:r w:rsidRPr="00D76AF2">
              <w:rPr>
                <w:rFonts w:asciiTheme="majorHAnsi" w:hAnsiTheme="majorHAnsi" w:cstheme="majorHAnsi"/>
              </w:rPr>
              <w:t>Report</w:t>
            </w:r>
          </w:p>
        </w:tc>
        <w:tc>
          <w:tcPr>
            <w:tcW w:w="2880" w:type="dxa"/>
            <w:tcBorders>
              <w:top w:val="single" w:sz="4" w:space="0" w:color="auto"/>
              <w:left w:val="single" w:sz="4" w:space="0" w:color="auto"/>
              <w:bottom w:val="single" w:sz="4" w:space="0" w:color="auto"/>
              <w:right w:val="single" w:sz="4" w:space="0" w:color="auto"/>
            </w:tcBorders>
            <w:vAlign w:val="center"/>
          </w:tcPr>
          <w:p w14:paraId="7776FED7" w14:textId="77777777" w:rsidR="00D76AF2" w:rsidRPr="00D76AF2" w:rsidRDefault="00D76AF2" w:rsidP="00D26A85">
            <w:pPr>
              <w:spacing w:after="0" w:line="240" w:lineRule="auto"/>
              <w:rPr>
                <w:rFonts w:asciiTheme="majorHAnsi" w:hAnsiTheme="majorHAnsi" w:cstheme="majorHAnsi"/>
                <w:lang w:eastAsia="en-AU"/>
              </w:rPr>
            </w:pPr>
            <w:r w:rsidRPr="00D76AF2">
              <w:rPr>
                <w:rFonts w:asciiTheme="majorHAnsi" w:hAnsiTheme="majorHAnsi" w:cstheme="majorHAnsi"/>
                <w:lang w:eastAsia="en-AU"/>
              </w:rPr>
              <w:t>March 20</w:t>
            </w:r>
            <w:r w:rsidRPr="00D76AF2">
              <w:rPr>
                <w:rFonts w:asciiTheme="majorHAnsi" w:hAnsiTheme="majorHAnsi" w:cstheme="majorHAnsi"/>
                <w:vertAlign w:val="superscript"/>
                <w:lang w:eastAsia="en-AU"/>
              </w:rPr>
              <w:t>th</w:t>
            </w:r>
            <w:r w:rsidRPr="00D76AF2">
              <w:rPr>
                <w:rFonts w:asciiTheme="majorHAnsi" w:hAnsiTheme="majorHAnsi" w:cstheme="majorHAnsi"/>
                <w:lang w:eastAsia="en-AU"/>
              </w:rPr>
              <w:t xml:space="preserve"> 2024</w:t>
            </w:r>
          </w:p>
        </w:tc>
      </w:tr>
    </w:tbl>
    <w:p w14:paraId="76023D98" w14:textId="77777777" w:rsidR="00D76AF2" w:rsidRPr="00D76AF2" w:rsidRDefault="00D76AF2" w:rsidP="00CD2409">
      <w:pPr>
        <w:jc w:val="both"/>
        <w:rPr>
          <w:rFonts w:asciiTheme="majorHAnsi" w:hAnsiTheme="majorHAnsi" w:cstheme="majorHAnsi"/>
        </w:rPr>
      </w:pPr>
    </w:p>
    <w:p w14:paraId="0740B021" w14:textId="77777777" w:rsidR="00CD2409" w:rsidRPr="00D76AF2" w:rsidRDefault="00CD2409" w:rsidP="00CD2409">
      <w:pPr>
        <w:pStyle w:val="Heading1"/>
        <w:rPr>
          <w:rFonts w:asciiTheme="majorHAnsi" w:hAnsiTheme="majorHAnsi" w:cstheme="majorHAnsi"/>
          <w:b/>
          <w:color w:val="C00000"/>
          <w:sz w:val="22"/>
          <w:szCs w:val="22"/>
        </w:rPr>
      </w:pPr>
      <w:r w:rsidRPr="00D76AF2">
        <w:rPr>
          <w:rFonts w:asciiTheme="majorHAnsi" w:hAnsiTheme="majorHAnsi" w:cstheme="majorHAnsi"/>
          <w:b/>
          <w:caps w:val="0"/>
          <w:color w:val="C00000"/>
          <w:sz w:val="22"/>
          <w:szCs w:val="22"/>
        </w:rPr>
        <w:t>Consultant Profile</w:t>
      </w:r>
    </w:p>
    <w:p w14:paraId="57B18A00" w14:textId="77777777" w:rsidR="00CD2409" w:rsidRPr="00D76AF2" w:rsidRDefault="00CD2409" w:rsidP="00CD2409">
      <w:pPr>
        <w:rPr>
          <w:rFonts w:asciiTheme="majorHAnsi" w:hAnsiTheme="majorHAnsi" w:cstheme="majorHAnsi"/>
        </w:rPr>
      </w:pPr>
      <w:r w:rsidRPr="00D76AF2">
        <w:rPr>
          <w:rFonts w:asciiTheme="majorHAnsi" w:hAnsiTheme="majorHAnsi" w:cstheme="majorHAnsi"/>
        </w:rPr>
        <w:t>The following are the main requirements for the consultant:</w:t>
      </w:r>
    </w:p>
    <w:p w14:paraId="5107FBB0" w14:textId="77777777"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t xml:space="preserve">Proven record in evaluations of humanitarian projects in the NGO sector. </w:t>
      </w:r>
    </w:p>
    <w:p w14:paraId="3A4F7909" w14:textId="3CD35E76"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lastRenderedPageBreak/>
        <w:t xml:space="preserve">Broad knowledge of humanitarian and development issues, specifically in education, gender, </w:t>
      </w:r>
      <w:r w:rsidR="00BB3459" w:rsidRPr="00D76AF2">
        <w:rPr>
          <w:rFonts w:asciiTheme="majorHAnsi" w:hAnsiTheme="majorHAnsi" w:cstheme="majorHAnsi"/>
        </w:rPr>
        <w:t>livelihoods,</w:t>
      </w:r>
      <w:r w:rsidRPr="00D76AF2">
        <w:rPr>
          <w:rFonts w:asciiTheme="majorHAnsi" w:hAnsiTheme="majorHAnsi" w:cstheme="majorHAnsi"/>
        </w:rPr>
        <w:t xml:space="preserve"> and child protection. </w:t>
      </w:r>
    </w:p>
    <w:p w14:paraId="15E32FE7" w14:textId="77777777"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t xml:space="preserve">Proven experience in quantitative and qualitative analysis. </w:t>
      </w:r>
    </w:p>
    <w:p w14:paraId="47B17E65" w14:textId="14B45093"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t xml:space="preserve">Skills and experience in conducting ethical and inclusive studies involving children and vulnerable groups and in using child participatory </w:t>
      </w:r>
      <w:r w:rsidR="00B86266" w:rsidRPr="00D76AF2">
        <w:rPr>
          <w:rFonts w:asciiTheme="majorHAnsi" w:hAnsiTheme="majorHAnsi" w:cstheme="majorHAnsi"/>
        </w:rPr>
        <w:t>techniques and</w:t>
      </w:r>
      <w:r w:rsidRPr="00D76AF2">
        <w:rPr>
          <w:rFonts w:asciiTheme="majorHAnsi" w:hAnsiTheme="majorHAnsi" w:cstheme="majorHAnsi"/>
        </w:rPr>
        <w:t xml:space="preserve"> using relevant tools to determine disability status of respondents (Washington group questions/child-functioning module)</w:t>
      </w:r>
    </w:p>
    <w:p w14:paraId="7F4ABB7C" w14:textId="77777777"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t xml:space="preserve">Fluency in Arabic and English is a requirement. </w:t>
      </w:r>
    </w:p>
    <w:p w14:paraId="7107793B" w14:textId="77777777"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t xml:space="preserve">Excellent verbal/written communication skills and strong report writing skills. </w:t>
      </w:r>
    </w:p>
    <w:p w14:paraId="46C2CFEF" w14:textId="77777777"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t xml:space="preserve">Awareness of cultural sensitivities and local context, ideally with working experience in Darfur </w:t>
      </w:r>
    </w:p>
    <w:p w14:paraId="3AAFD546" w14:textId="77777777" w:rsidR="00CD2409" w:rsidRPr="00D76AF2" w:rsidRDefault="00CD2409" w:rsidP="00CD2409">
      <w:pPr>
        <w:pStyle w:val="ListParagraph"/>
        <w:numPr>
          <w:ilvl w:val="0"/>
          <w:numId w:val="23"/>
        </w:numPr>
        <w:spacing w:after="200" w:line="288" w:lineRule="auto"/>
        <w:rPr>
          <w:rFonts w:asciiTheme="majorHAnsi" w:hAnsiTheme="majorHAnsi" w:cstheme="majorHAnsi"/>
        </w:rPr>
      </w:pPr>
      <w:r w:rsidRPr="00D76AF2">
        <w:rPr>
          <w:rFonts w:asciiTheme="majorHAnsi" w:hAnsiTheme="majorHAnsi" w:cstheme="majorHAnsi"/>
        </w:rPr>
        <w:t xml:space="preserve">Ability to work with team and under pressure to meet deadlines and produce agreed deliverables. </w:t>
      </w:r>
    </w:p>
    <w:p w14:paraId="0695A2EB" w14:textId="53345092" w:rsidR="00CD2409" w:rsidRPr="00D76AF2" w:rsidRDefault="00CD2409" w:rsidP="00CD2409">
      <w:pPr>
        <w:rPr>
          <w:rFonts w:asciiTheme="majorHAnsi" w:hAnsiTheme="majorHAnsi" w:cstheme="majorHAnsi"/>
        </w:rPr>
      </w:pPr>
      <w:r w:rsidRPr="00D76AF2">
        <w:rPr>
          <w:rFonts w:asciiTheme="majorHAnsi" w:hAnsiTheme="majorHAnsi" w:cstheme="majorHAnsi"/>
        </w:rPr>
        <w:t xml:space="preserve">To apply for this </w:t>
      </w:r>
      <w:r w:rsidR="00B86266" w:rsidRPr="00D76AF2">
        <w:rPr>
          <w:rFonts w:asciiTheme="majorHAnsi" w:hAnsiTheme="majorHAnsi" w:cstheme="majorHAnsi"/>
        </w:rPr>
        <w:t>baseline</w:t>
      </w:r>
      <w:r w:rsidRPr="00D76AF2">
        <w:rPr>
          <w:rFonts w:asciiTheme="majorHAnsi" w:hAnsiTheme="majorHAnsi" w:cstheme="majorHAnsi"/>
        </w:rPr>
        <w:t>, applicants are expected to share the following documents:</w:t>
      </w:r>
    </w:p>
    <w:p w14:paraId="3597C599" w14:textId="23287239"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 xml:space="preserve">A proposal showing your understanding of the assignment and how you will conclude the work, including proposed methodologies, mode of analysis, and the number of personnel to be involved, detailed timelines, </w:t>
      </w:r>
      <w:r w:rsidR="00B86266" w:rsidRPr="00D76AF2">
        <w:rPr>
          <w:rFonts w:asciiTheme="majorHAnsi" w:hAnsiTheme="majorHAnsi" w:cstheme="majorHAnsi"/>
        </w:rPr>
        <w:t>budget,</w:t>
      </w:r>
      <w:r w:rsidRPr="00D76AF2">
        <w:rPr>
          <w:rFonts w:asciiTheme="majorHAnsi" w:hAnsiTheme="majorHAnsi" w:cstheme="majorHAnsi"/>
        </w:rPr>
        <w:t xml:space="preserve"> and any foreseen challenges. </w:t>
      </w:r>
    </w:p>
    <w:p w14:paraId="1A844937"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 xml:space="preserve">Up to date organizational/individual Consultant CVs and CVs for relevant staff. </w:t>
      </w:r>
    </w:p>
    <w:p w14:paraId="5FF97328"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Cover letter.</w:t>
      </w:r>
    </w:p>
    <w:p w14:paraId="7FC3BDDD"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Traceable and contactable referees for each.</w:t>
      </w:r>
    </w:p>
    <w:p w14:paraId="1357BC8D"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Two sample reports from previous most recent education consulting projects (all samples will be kept confidential) or links to website where reports can be retrieved (highly recommended).</w:t>
      </w:r>
    </w:p>
    <w:p w14:paraId="27E92B0A" w14:textId="77777777" w:rsidR="00CD2409" w:rsidRPr="00D76AF2" w:rsidRDefault="00CD2409" w:rsidP="00CD2409">
      <w:pPr>
        <w:rPr>
          <w:rFonts w:asciiTheme="majorHAnsi" w:hAnsiTheme="majorHAnsi" w:cstheme="majorHAnsi"/>
        </w:rPr>
      </w:pPr>
      <w:r w:rsidRPr="00D76AF2">
        <w:rPr>
          <w:rFonts w:asciiTheme="majorHAnsi" w:hAnsiTheme="majorHAnsi" w:cstheme="majorHAnsi"/>
        </w:rPr>
        <w:t>Once a candidate/firm has been selected the following documents will be made available (at a minimum):</w:t>
      </w:r>
    </w:p>
    <w:p w14:paraId="1F857555"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 xml:space="preserve">Project proposals </w:t>
      </w:r>
    </w:p>
    <w:p w14:paraId="5DF2F314"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 xml:space="preserve">MEAL Plan </w:t>
      </w:r>
    </w:p>
    <w:p w14:paraId="37FCBFCF"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iCs/>
        </w:rPr>
      </w:pPr>
      <w:r w:rsidRPr="00D76AF2">
        <w:rPr>
          <w:rFonts w:asciiTheme="majorHAnsi" w:hAnsiTheme="majorHAnsi" w:cstheme="majorHAnsi"/>
        </w:rPr>
        <w:t>Project reports, such Field Monitoring Reports and Post-Distribution Monitoring reports</w:t>
      </w:r>
    </w:p>
    <w:p w14:paraId="76573F0A" w14:textId="77777777" w:rsidR="00CD2409" w:rsidRPr="00D76AF2" w:rsidRDefault="00CD2409" w:rsidP="00CD2409">
      <w:pPr>
        <w:pStyle w:val="ListParagraph"/>
        <w:numPr>
          <w:ilvl w:val="0"/>
          <w:numId w:val="21"/>
        </w:numPr>
        <w:spacing w:after="200" w:line="288" w:lineRule="auto"/>
        <w:rPr>
          <w:rFonts w:asciiTheme="majorHAnsi" w:hAnsiTheme="majorHAnsi" w:cstheme="majorHAnsi"/>
          <w:i/>
        </w:rPr>
      </w:pPr>
      <w:r w:rsidRPr="00D76AF2">
        <w:rPr>
          <w:rFonts w:asciiTheme="majorHAnsi" w:hAnsiTheme="majorHAnsi" w:cstheme="majorHAnsi"/>
        </w:rPr>
        <w:t>Indicator Performance Tracking Tables</w:t>
      </w:r>
    </w:p>
    <w:p w14:paraId="0C1A507B" w14:textId="77777777" w:rsidR="00CD2409" w:rsidRPr="00D76AF2" w:rsidRDefault="00CD2409" w:rsidP="00CD2409">
      <w:pPr>
        <w:spacing w:after="200" w:line="276" w:lineRule="auto"/>
        <w:rPr>
          <w:rFonts w:asciiTheme="majorHAnsi" w:hAnsiTheme="majorHAnsi" w:cstheme="majorHAnsi"/>
          <w:b/>
        </w:rPr>
      </w:pPr>
      <w:r w:rsidRPr="00D76AF2">
        <w:rPr>
          <w:rFonts w:asciiTheme="majorHAnsi" w:hAnsiTheme="majorHAnsi" w:cstheme="majorHAnsi"/>
          <w:b/>
        </w:rPr>
        <w:t>Days</w:t>
      </w:r>
    </w:p>
    <w:p w14:paraId="688E3D3F" w14:textId="6074A639" w:rsidR="00CD2409" w:rsidRPr="00D76AF2" w:rsidRDefault="00CD2409" w:rsidP="00CD2409">
      <w:pPr>
        <w:spacing w:after="200" w:line="276" w:lineRule="auto"/>
        <w:rPr>
          <w:rFonts w:asciiTheme="majorHAnsi" w:hAnsiTheme="majorHAnsi" w:cstheme="majorHAnsi"/>
        </w:rPr>
      </w:pPr>
      <w:r w:rsidRPr="00D76AF2">
        <w:rPr>
          <w:rFonts w:asciiTheme="majorHAnsi" w:hAnsiTheme="majorHAnsi" w:cstheme="majorHAnsi"/>
        </w:rPr>
        <w:t xml:space="preserve">The </w:t>
      </w:r>
      <w:r w:rsidR="00B86266" w:rsidRPr="00D76AF2">
        <w:rPr>
          <w:rFonts w:asciiTheme="majorHAnsi" w:hAnsiTheme="majorHAnsi" w:cstheme="majorHAnsi"/>
        </w:rPr>
        <w:t xml:space="preserve">baseline </w:t>
      </w:r>
      <w:r w:rsidRPr="00D76AF2">
        <w:rPr>
          <w:rFonts w:asciiTheme="majorHAnsi" w:hAnsiTheme="majorHAnsi" w:cstheme="majorHAnsi"/>
        </w:rPr>
        <w:t xml:space="preserve">is expected to take </w:t>
      </w:r>
      <w:r w:rsidR="00BB3459">
        <w:rPr>
          <w:rFonts w:asciiTheme="majorHAnsi" w:hAnsiTheme="majorHAnsi" w:cstheme="majorHAnsi"/>
        </w:rPr>
        <w:t>45</w:t>
      </w:r>
      <w:r w:rsidRPr="00D76AF2">
        <w:rPr>
          <w:rFonts w:asciiTheme="majorHAnsi" w:hAnsiTheme="majorHAnsi" w:cstheme="majorHAnsi"/>
        </w:rPr>
        <w:t xml:space="preserve"> days</w:t>
      </w:r>
      <w:r w:rsidR="00B86266" w:rsidRPr="00D76AF2">
        <w:rPr>
          <w:rFonts w:asciiTheme="majorHAnsi" w:hAnsiTheme="majorHAnsi" w:cstheme="majorHAnsi"/>
        </w:rPr>
        <w:t xml:space="preserve"> </w:t>
      </w:r>
      <w:r w:rsidR="00965A23" w:rsidRPr="00D76AF2">
        <w:rPr>
          <w:rFonts w:asciiTheme="majorHAnsi" w:hAnsiTheme="majorHAnsi" w:cstheme="majorHAnsi"/>
        </w:rPr>
        <w:t>including weekends</w:t>
      </w:r>
    </w:p>
    <w:p w14:paraId="33D08D6D" w14:textId="77777777" w:rsidR="00CD2409" w:rsidRPr="00D76AF2" w:rsidRDefault="00CD2409" w:rsidP="00CD2409">
      <w:pPr>
        <w:spacing w:after="200" w:line="276" w:lineRule="auto"/>
        <w:rPr>
          <w:rFonts w:asciiTheme="majorHAnsi" w:hAnsiTheme="majorHAnsi" w:cstheme="majorHAnsi"/>
          <w:b/>
        </w:rPr>
      </w:pPr>
      <w:r w:rsidRPr="00D76AF2">
        <w:rPr>
          <w:rFonts w:asciiTheme="majorHAnsi" w:hAnsiTheme="majorHAnsi" w:cstheme="majorHAnsi"/>
          <w:b/>
        </w:rPr>
        <w:t>Payment Schedule</w:t>
      </w:r>
    </w:p>
    <w:p w14:paraId="62CE6BE2" w14:textId="77777777" w:rsidR="00CD2409" w:rsidRPr="00D76AF2" w:rsidRDefault="00CD2409" w:rsidP="00CD2409">
      <w:pPr>
        <w:spacing w:after="200" w:line="276" w:lineRule="auto"/>
        <w:rPr>
          <w:rFonts w:asciiTheme="majorHAnsi" w:hAnsiTheme="majorHAnsi" w:cstheme="majorHAnsi"/>
        </w:rPr>
      </w:pPr>
      <w:r w:rsidRPr="00D76AF2">
        <w:rPr>
          <w:rFonts w:asciiTheme="majorHAnsi" w:hAnsiTheme="majorHAnsi" w:cstheme="majorHAnsi"/>
        </w:rPr>
        <w:t xml:space="preserve">The payment shall be </w:t>
      </w:r>
      <w:r w:rsidRPr="00D76AF2">
        <w:rPr>
          <w:rFonts w:asciiTheme="majorHAnsi" w:hAnsiTheme="majorHAnsi" w:cstheme="majorHAnsi"/>
          <w:b/>
        </w:rPr>
        <w:t>30%</w:t>
      </w:r>
      <w:r w:rsidRPr="00D76AF2">
        <w:rPr>
          <w:rFonts w:asciiTheme="majorHAnsi" w:hAnsiTheme="majorHAnsi" w:cstheme="majorHAnsi"/>
        </w:rPr>
        <w:t xml:space="preserve"> upon submission of a satisfactory inception report, </w:t>
      </w:r>
      <w:r w:rsidRPr="00D76AF2">
        <w:rPr>
          <w:rFonts w:asciiTheme="majorHAnsi" w:hAnsiTheme="majorHAnsi" w:cstheme="majorHAnsi"/>
          <w:b/>
        </w:rPr>
        <w:t>30%</w:t>
      </w:r>
      <w:r w:rsidRPr="00D76AF2">
        <w:rPr>
          <w:rFonts w:asciiTheme="majorHAnsi" w:hAnsiTheme="majorHAnsi" w:cstheme="majorHAnsi"/>
        </w:rPr>
        <w:t xml:space="preserve"> upon submission of first draft report and </w:t>
      </w:r>
      <w:r w:rsidRPr="00D76AF2">
        <w:rPr>
          <w:rFonts w:asciiTheme="majorHAnsi" w:hAnsiTheme="majorHAnsi" w:cstheme="majorHAnsi"/>
          <w:b/>
        </w:rPr>
        <w:t>40%</w:t>
      </w:r>
      <w:r w:rsidRPr="00D76AF2">
        <w:rPr>
          <w:rFonts w:asciiTheme="majorHAnsi" w:hAnsiTheme="majorHAnsi" w:cstheme="majorHAnsi"/>
        </w:rPr>
        <w:t xml:space="preserve"> upon submission of a satisfactory final report. </w:t>
      </w:r>
    </w:p>
    <w:p w14:paraId="240D9C6A" w14:textId="77777777" w:rsidR="00CD2409" w:rsidRPr="00D76AF2" w:rsidRDefault="00CD2409" w:rsidP="00CD2409">
      <w:pPr>
        <w:spacing w:after="200" w:line="276" w:lineRule="auto"/>
        <w:rPr>
          <w:rFonts w:asciiTheme="majorHAnsi" w:hAnsiTheme="majorHAnsi" w:cstheme="majorHAnsi"/>
        </w:rPr>
      </w:pPr>
    </w:p>
    <w:p w14:paraId="393643C8" w14:textId="77777777" w:rsidR="00CD2409" w:rsidRPr="00D76AF2" w:rsidRDefault="00CD2409" w:rsidP="00CD2409">
      <w:pPr>
        <w:spacing w:after="200" w:line="276" w:lineRule="auto"/>
        <w:rPr>
          <w:rFonts w:asciiTheme="majorHAnsi" w:hAnsiTheme="majorHAnsi" w:cstheme="majorHAnsi"/>
          <w:b/>
        </w:rPr>
      </w:pPr>
      <w:r w:rsidRPr="00D76AF2">
        <w:rPr>
          <w:rFonts w:asciiTheme="majorHAnsi" w:hAnsiTheme="majorHAnsi" w:cstheme="majorHAnsi"/>
          <w:b/>
        </w:rPr>
        <w:lastRenderedPageBreak/>
        <w:t>INSTRUCTIONS ON PROPOSAL SUBMISSION</w:t>
      </w:r>
    </w:p>
    <w:p w14:paraId="71D32F1D" w14:textId="77777777" w:rsidR="00CD2409" w:rsidRPr="00D76AF2" w:rsidRDefault="00CD2409" w:rsidP="00CD2409">
      <w:pPr>
        <w:spacing w:after="200" w:line="276" w:lineRule="auto"/>
        <w:rPr>
          <w:rFonts w:asciiTheme="majorHAnsi" w:hAnsiTheme="majorHAnsi" w:cstheme="majorHAnsi"/>
        </w:rPr>
      </w:pPr>
      <w:r w:rsidRPr="00D76AF2">
        <w:rPr>
          <w:rFonts w:asciiTheme="majorHAnsi" w:hAnsiTheme="majorHAnsi" w:cstheme="majorHAnsi"/>
        </w:rPr>
        <w:t xml:space="preserve">The offer, comprising of a Technical and Financial Proposal, should be submitted and addressed as follows: Sudan CO procurement </w:t>
      </w:r>
      <w:hyperlink r:id="rId7" w:history="1">
        <w:r w:rsidRPr="00D76AF2">
          <w:rPr>
            <w:rStyle w:val="Hyperlink"/>
            <w:rFonts w:asciiTheme="majorHAnsi" w:hAnsiTheme="majorHAnsi" w:cstheme="majorHAnsi"/>
          </w:rPr>
          <w:t>SudanCO.procurement@savethechildren.org</w:t>
        </w:r>
      </w:hyperlink>
      <w:r w:rsidRPr="00D76AF2">
        <w:rPr>
          <w:rFonts w:asciiTheme="majorHAnsi" w:hAnsiTheme="majorHAnsi" w:cstheme="majorHAnsi"/>
        </w:rPr>
        <w:t xml:space="preserve"> and cc </w:t>
      </w:r>
      <w:hyperlink r:id="rId8" w:history="1">
        <w:r w:rsidRPr="00D76AF2">
          <w:rPr>
            <w:rStyle w:val="Hyperlink"/>
            <w:rFonts w:asciiTheme="majorHAnsi" w:hAnsiTheme="majorHAnsi" w:cstheme="majorHAnsi"/>
          </w:rPr>
          <w:t>janet.mugo@savethechildren.org</w:t>
        </w:r>
      </w:hyperlink>
      <w:r w:rsidRPr="00D76AF2">
        <w:rPr>
          <w:rFonts w:asciiTheme="majorHAnsi" w:hAnsiTheme="majorHAnsi" w:cstheme="majorHAnsi"/>
        </w:rPr>
        <w:t xml:space="preserve">. For any question/query relating to the proposal, please email </w:t>
      </w:r>
      <w:hyperlink r:id="rId9" w:history="1">
        <w:r w:rsidRPr="00D76AF2">
          <w:rPr>
            <w:rStyle w:val="Hyperlink"/>
            <w:rFonts w:asciiTheme="majorHAnsi" w:hAnsiTheme="majorHAnsi" w:cstheme="majorHAnsi"/>
          </w:rPr>
          <w:t>janet.mugo@savethechildren.org</w:t>
        </w:r>
      </w:hyperlink>
      <w:r w:rsidRPr="00D76AF2">
        <w:rPr>
          <w:rFonts w:asciiTheme="majorHAnsi" w:hAnsiTheme="majorHAnsi" w:cstheme="majorHAnsi"/>
        </w:rPr>
        <w:t>.</w:t>
      </w:r>
    </w:p>
    <w:p w14:paraId="4DC3551C" w14:textId="77777777" w:rsidR="00CD2409" w:rsidRPr="00D76AF2" w:rsidRDefault="00CD2409" w:rsidP="00CD2409">
      <w:pPr>
        <w:spacing w:after="200" w:line="276" w:lineRule="auto"/>
        <w:rPr>
          <w:rFonts w:asciiTheme="majorHAnsi" w:hAnsiTheme="majorHAnsi" w:cstheme="majorHAnsi"/>
        </w:rPr>
      </w:pPr>
      <w:r w:rsidRPr="00D76AF2">
        <w:rPr>
          <w:rFonts w:asciiTheme="majorHAnsi" w:hAnsiTheme="majorHAnsi" w:cstheme="majorHAnsi"/>
        </w:rPr>
        <w:t>Bidders are required to prepare and submit the following documents:</w:t>
      </w:r>
    </w:p>
    <w:p w14:paraId="59A4EA76" w14:textId="77777777" w:rsidR="00CD2409" w:rsidRPr="00D76AF2" w:rsidRDefault="00CD2409" w:rsidP="00CD2409">
      <w:pPr>
        <w:pStyle w:val="ListParagraph"/>
        <w:numPr>
          <w:ilvl w:val="0"/>
          <w:numId w:val="22"/>
        </w:numPr>
        <w:spacing w:after="200" w:line="276" w:lineRule="auto"/>
        <w:rPr>
          <w:rFonts w:asciiTheme="majorHAnsi" w:hAnsiTheme="majorHAnsi" w:cstheme="majorHAnsi"/>
          <w:i/>
        </w:rPr>
      </w:pPr>
      <w:r w:rsidRPr="00D76AF2">
        <w:rPr>
          <w:rFonts w:asciiTheme="majorHAnsi" w:hAnsiTheme="majorHAnsi" w:cstheme="majorHAnsi"/>
        </w:rPr>
        <w:t>Technical Proposal (1. Company/Organization profile and expertise; 2. Proposed Methodology and Implementation Plan 3. Management Structure and Key Personnel (CVs)</w:t>
      </w:r>
    </w:p>
    <w:p w14:paraId="26C3A229" w14:textId="77777777" w:rsidR="00CD2409" w:rsidRPr="00D76AF2" w:rsidRDefault="00CD2409" w:rsidP="00CD2409">
      <w:pPr>
        <w:pStyle w:val="ListParagraph"/>
        <w:numPr>
          <w:ilvl w:val="0"/>
          <w:numId w:val="22"/>
        </w:numPr>
        <w:spacing w:after="200" w:line="276" w:lineRule="auto"/>
        <w:rPr>
          <w:rFonts w:asciiTheme="majorHAnsi" w:hAnsiTheme="majorHAnsi" w:cstheme="majorHAnsi"/>
          <w:i/>
        </w:rPr>
      </w:pPr>
      <w:r w:rsidRPr="00D76AF2">
        <w:rPr>
          <w:rFonts w:asciiTheme="majorHAnsi" w:hAnsiTheme="majorHAnsi" w:cstheme="majorHAnsi"/>
        </w:rPr>
        <w:t xml:space="preserve">Financial Proposal (Detailed budget in </w:t>
      </w:r>
      <w:r w:rsidRPr="00D76AF2">
        <w:rPr>
          <w:rFonts w:asciiTheme="majorHAnsi" w:hAnsiTheme="majorHAnsi" w:cstheme="majorHAnsi"/>
          <w:b/>
        </w:rPr>
        <w:t>USD</w:t>
      </w:r>
      <w:r w:rsidRPr="00D76AF2">
        <w:rPr>
          <w:rFonts w:asciiTheme="majorHAnsi" w:hAnsiTheme="majorHAnsi" w:cstheme="majorHAnsi"/>
        </w:rPr>
        <w:t>)</w:t>
      </w:r>
    </w:p>
    <w:p w14:paraId="3A30CAF3" w14:textId="1815BDC0" w:rsidR="00CD2409" w:rsidRPr="00D76AF2" w:rsidRDefault="00CD2409" w:rsidP="00CD2409">
      <w:pPr>
        <w:spacing w:after="200" w:line="276" w:lineRule="auto"/>
        <w:rPr>
          <w:rFonts w:asciiTheme="majorHAnsi" w:hAnsiTheme="majorHAnsi" w:cstheme="majorHAnsi"/>
        </w:rPr>
      </w:pPr>
      <w:r w:rsidRPr="00D76AF2">
        <w:rPr>
          <w:rFonts w:asciiTheme="majorHAnsi" w:hAnsiTheme="majorHAnsi" w:cstheme="majorHAnsi"/>
        </w:rPr>
        <w:t xml:space="preserve">Deadline for Proposals submission is </w:t>
      </w:r>
      <w:r w:rsidR="00867998">
        <w:rPr>
          <w:rFonts w:asciiTheme="majorHAnsi" w:hAnsiTheme="majorHAnsi" w:cstheme="majorHAnsi"/>
        </w:rPr>
        <w:t>15</w:t>
      </w:r>
      <w:r w:rsidR="00867998" w:rsidRPr="00867998">
        <w:rPr>
          <w:rFonts w:asciiTheme="majorHAnsi" w:hAnsiTheme="majorHAnsi" w:cstheme="majorHAnsi"/>
          <w:vertAlign w:val="superscript"/>
        </w:rPr>
        <w:t>th</w:t>
      </w:r>
      <w:r w:rsidR="00867998">
        <w:rPr>
          <w:rFonts w:asciiTheme="majorHAnsi" w:hAnsiTheme="majorHAnsi" w:cstheme="majorHAnsi"/>
        </w:rPr>
        <w:t xml:space="preserve"> </w:t>
      </w:r>
      <w:r w:rsidR="00FD6CF1" w:rsidRPr="00D76AF2">
        <w:rPr>
          <w:rFonts w:asciiTheme="majorHAnsi" w:hAnsiTheme="majorHAnsi" w:cstheme="majorHAnsi"/>
        </w:rPr>
        <w:t>January 2024</w:t>
      </w:r>
      <w:r w:rsidRPr="00D76AF2">
        <w:rPr>
          <w:rFonts w:asciiTheme="majorHAnsi" w:hAnsiTheme="majorHAnsi" w:cstheme="majorHAnsi"/>
        </w:rPr>
        <w:t xml:space="preserve">, </w:t>
      </w:r>
      <w:r w:rsidR="004D4892">
        <w:rPr>
          <w:rFonts w:asciiTheme="majorHAnsi" w:hAnsiTheme="majorHAnsi" w:cstheme="majorHAnsi"/>
        </w:rPr>
        <w:t>11.30pm</w:t>
      </w:r>
      <w:r w:rsidRPr="00D76AF2">
        <w:rPr>
          <w:rFonts w:asciiTheme="majorHAnsi" w:hAnsiTheme="majorHAnsi" w:cstheme="majorHAnsi"/>
        </w:rPr>
        <w:t xml:space="preserve">, Khartoum Time. </w:t>
      </w:r>
    </w:p>
    <w:p w14:paraId="7CE68DC3" w14:textId="77777777" w:rsidR="00CD2409" w:rsidRPr="00D76AF2" w:rsidRDefault="00CD2409" w:rsidP="00CD2409">
      <w:pPr>
        <w:spacing w:after="200" w:line="276" w:lineRule="auto"/>
        <w:rPr>
          <w:rFonts w:asciiTheme="majorHAnsi" w:hAnsiTheme="majorHAnsi" w:cstheme="majorHAnsi"/>
        </w:rPr>
      </w:pPr>
      <w:r w:rsidRPr="00D76AF2">
        <w:rPr>
          <w:rFonts w:asciiTheme="majorHAnsi" w:hAnsiTheme="majorHAnsi" w:cstheme="majorHAnsi"/>
        </w:rPr>
        <w:t>Any Proposal received by SCI after the deadline shall be declared late and will not be considered.</w:t>
      </w:r>
    </w:p>
    <w:p w14:paraId="2A78EC15" w14:textId="33D9689A" w:rsidR="00C34778" w:rsidRPr="00D76AF2" w:rsidRDefault="00CD2409" w:rsidP="00CD2409">
      <w:pPr>
        <w:spacing w:after="0" w:line="240" w:lineRule="auto"/>
        <w:jc w:val="both"/>
        <w:textAlignment w:val="baseline"/>
        <w:rPr>
          <w:rFonts w:asciiTheme="majorHAnsi" w:eastAsia="Times New Roman" w:hAnsiTheme="majorHAnsi" w:cstheme="majorHAnsi"/>
        </w:rPr>
      </w:pPr>
      <w:r w:rsidRPr="00D76AF2">
        <w:rPr>
          <w:rFonts w:asciiTheme="majorHAnsi" w:hAnsiTheme="majorHAnsi" w:cstheme="majorHAnsi"/>
        </w:rPr>
        <w:t xml:space="preserve">TOR prepared by: Janet Mugo </w:t>
      </w:r>
      <w:r w:rsidRPr="00D76AF2">
        <w:rPr>
          <w:rFonts w:asciiTheme="majorHAnsi" w:hAnsiTheme="majorHAnsi" w:cstheme="majorHAnsi"/>
        </w:rPr>
        <w:tab/>
      </w:r>
      <w:r w:rsidRPr="00D76AF2">
        <w:rPr>
          <w:rFonts w:asciiTheme="majorHAnsi" w:hAnsiTheme="majorHAnsi" w:cstheme="majorHAnsi"/>
        </w:rPr>
        <w:tab/>
        <w:t>Sign off by:</w:t>
      </w:r>
    </w:p>
    <w:p w14:paraId="40323206" w14:textId="77777777" w:rsidR="00AF4E44" w:rsidRPr="00D76AF2" w:rsidRDefault="00AF4E44">
      <w:pPr>
        <w:rPr>
          <w:rFonts w:asciiTheme="majorHAnsi" w:hAnsiTheme="majorHAnsi" w:cstheme="majorHAnsi"/>
        </w:rPr>
      </w:pPr>
    </w:p>
    <w:sectPr w:rsidR="00AF4E44" w:rsidRPr="00D76A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CF16" w14:textId="77777777" w:rsidR="00AF3536" w:rsidRDefault="00AF3536" w:rsidP="00E2763F">
      <w:pPr>
        <w:spacing w:after="0" w:line="240" w:lineRule="auto"/>
      </w:pPr>
      <w:r>
        <w:separator/>
      </w:r>
    </w:p>
  </w:endnote>
  <w:endnote w:type="continuationSeparator" w:id="0">
    <w:p w14:paraId="06D0E294" w14:textId="77777777" w:rsidR="00AF3536" w:rsidRDefault="00AF3536" w:rsidP="00E2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Infant Std">
    <w:altName w:val="Bahnschrift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BB04" w14:textId="4DEDE542" w:rsidR="00570E5E" w:rsidRDefault="00570E5E">
    <w:pPr>
      <w:pStyle w:val="Footer"/>
    </w:pPr>
    <w:r>
      <w:rPr>
        <w:noProof/>
      </w:rPr>
      <w:drawing>
        <wp:anchor distT="0" distB="0" distL="114300" distR="114300" simplePos="0" relativeHeight="251659264" behindDoc="1" locked="1" layoutInCell="1" allowOverlap="1" wp14:anchorId="3A80E72C" wp14:editId="5484EB05">
          <wp:simplePos x="0" y="0"/>
          <wp:positionH relativeFrom="margin">
            <wp:align>center</wp:align>
          </wp:positionH>
          <wp:positionV relativeFrom="page">
            <wp:align>bottom</wp:align>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C382" w14:textId="77777777" w:rsidR="00AF3536" w:rsidRDefault="00AF3536" w:rsidP="00E2763F">
      <w:pPr>
        <w:spacing w:after="0" w:line="240" w:lineRule="auto"/>
      </w:pPr>
      <w:r>
        <w:separator/>
      </w:r>
    </w:p>
  </w:footnote>
  <w:footnote w:type="continuationSeparator" w:id="0">
    <w:p w14:paraId="51EC3789" w14:textId="77777777" w:rsidR="00AF3536" w:rsidRDefault="00AF3536" w:rsidP="00E2763F">
      <w:pPr>
        <w:spacing w:after="0" w:line="240" w:lineRule="auto"/>
      </w:pPr>
      <w:r>
        <w:continuationSeparator/>
      </w:r>
    </w:p>
  </w:footnote>
  <w:footnote w:id="1">
    <w:p w14:paraId="7622E3B1" w14:textId="3DE41574" w:rsidR="00E2763F" w:rsidRPr="0033271F" w:rsidRDefault="00E2763F" w:rsidP="00E2763F">
      <w:pPr>
        <w:pStyle w:val="FootnoteText"/>
        <w:rPr>
          <w:rFonts w:asciiTheme="majorHAnsi" w:hAnsiTheme="majorHAnsi" w:cstheme="majorHAnsi"/>
          <w:sz w:val="16"/>
          <w:szCs w:val="16"/>
        </w:rPr>
      </w:pPr>
      <w:r w:rsidRPr="0033271F">
        <w:rPr>
          <w:rStyle w:val="FootnoteReference"/>
          <w:rFonts w:asciiTheme="majorHAnsi" w:hAnsiTheme="majorHAnsi" w:cstheme="majorHAnsi"/>
          <w:sz w:val="16"/>
        </w:rPr>
        <w:footnoteRef/>
      </w:r>
      <w:r w:rsidRPr="0033271F">
        <w:rPr>
          <w:rFonts w:asciiTheme="majorHAnsi" w:hAnsiTheme="majorHAnsi" w:cstheme="majorHAnsi"/>
          <w:sz w:val="16"/>
          <w:szCs w:val="16"/>
        </w:rPr>
        <w:t xml:space="preserve"> UNICEF (2023), https://www.unicef.org/sudan/education</w:t>
      </w:r>
    </w:p>
  </w:footnote>
  <w:footnote w:id="2">
    <w:p w14:paraId="3385E527" w14:textId="77777777" w:rsidR="00E2763F" w:rsidRPr="00CA41A2" w:rsidRDefault="00E2763F" w:rsidP="00E2763F">
      <w:pPr>
        <w:pStyle w:val="FootnoteText"/>
      </w:pPr>
      <w:r w:rsidRPr="0033271F">
        <w:rPr>
          <w:rStyle w:val="FootnoteReference"/>
          <w:rFonts w:asciiTheme="majorHAnsi" w:hAnsiTheme="majorHAnsi" w:cstheme="majorHAnsi"/>
          <w:sz w:val="16"/>
        </w:rPr>
        <w:footnoteRef/>
      </w:r>
      <w:r w:rsidRPr="0033271F">
        <w:rPr>
          <w:rFonts w:asciiTheme="majorHAnsi" w:hAnsiTheme="majorHAnsi" w:cstheme="majorHAnsi"/>
          <w:sz w:val="16"/>
          <w:szCs w:val="16"/>
        </w:rPr>
        <w:t xml:space="preserve"> UNICEF (2020), https://www.unicef.org/sudan/child-protection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75A9" w14:textId="481DC308" w:rsidR="00DA2501" w:rsidRDefault="00DA2501">
    <w:pPr>
      <w:pStyle w:val="Header"/>
    </w:pPr>
    <w:r>
      <w:rPr>
        <w:noProof/>
      </w:rPr>
      <w:drawing>
        <wp:inline distT="0" distB="0" distL="0" distR="0" wp14:anchorId="38CFDC8E" wp14:editId="194CF47A">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716"/>
    <w:multiLevelType w:val="hybridMultilevel"/>
    <w:tmpl w:val="A61ABC4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46E24"/>
    <w:multiLevelType w:val="hybridMultilevel"/>
    <w:tmpl w:val="455081A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0209C"/>
    <w:multiLevelType w:val="hybridMultilevel"/>
    <w:tmpl w:val="92E03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84C63"/>
    <w:multiLevelType w:val="multilevel"/>
    <w:tmpl w:val="DF8C79F2"/>
    <w:lvl w:ilvl="0">
      <w:start w:val="1"/>
      <w:numFmt w:val="decimal"/>
      <w:lvlText w:val="%1"/>
      <w:lvlJc w:val="left"/>
      <w:pPr>
        <w:ind w:left="104" w:hanging="308"/>
      </w:pPr>
      <w:rPr>
        <w:rFonts w:hint="default"/>
        <w:lang w:val="en-US" w:eastAsia="en-US" w:bidi="ar-SA"/>
      </w:rPr>
    </w:lvl>
    <w:lvl w:ilvl="1">
      <w:start w:val="1"/>
      <w:numFmt w:val="decimal"/>
      <w:lvlText w:val="%1.%2"/>
      <w:lvlJc w:val="left"/>
      <w:pPr>
        <w:ind w:left="104" w:hanging="308"/>
      </w:pPr>
      <w:rPr>
        <w:rFonts w:ascii="Times New Roman" w:eastAsia="Times New Roman" w:hAnsi="Times New Roman" w:cs="Times New Roman" w:hint="default"/>
        <w:color w:val="0D0D0D"/>
        <w:spacing w:val="0"/>
        <w:w w:val="99"/>
        <w:sz w:val="20"/>
        <w:szCs w:val="20"/>
        <w:lang w:val="en-US" w:eastAsia="en-US" w:bidi="ar-SA"/>
      </w:rPr>
    </w:lvl>
    <w:lvl w:ilvl="2">
      <w:numFmt w:val="bullet"/>
      <w:lvlText w:val="•"/>
      <w:lvlJc w:val="left"/>
      <w:pPr>
        <w:ind w:left="552" w:hanging="308"/>
      </w:pPr>
      <w:rPr>
        <w:rFonts w:hint="default"/>
        <w:lang w:val="en-US" w:eastAsia="en-US" w:bidi="ar-SA"/>
      </w:rPr>
    </w:lvl>
    <w:lvl w:ilvl="3">
      <w:numFmt w:val="bullet"/>
      <w:lvlText w:val="•"/>
      <w:lvlJc w:val="left"/>
      <w:pPr>
        <w:ind w:left="778" w:hanging="308"/>
      </w:pPr>
      <w:rPr>
        <w:rFonts w:hint="default"/>
        <w:lang w:val="en-US" w:eastAsia="en-US" w:bidi="ar-SA"/>
      </w:rPr>
    </w:lvl>
    <w:lvl w:ilvl="4">
      <w:numFmt w:val="bullet"/>
      <w:lvlText w:val="•"/>
      <w:lvlJc w:val="left"/>
      <w:pPr>
        <w:ind w:left="1004" w:hanging="308"/>
      </w:pPr>
      <w:rPr>
        <w:rFonts w:hint="default"/>
        <w:lang w:val="en-US" w:eastAsia="en-US" w:bidi="ar-SA"/>
      </w:rPr>
    </w:lvl>
    <w:lvl w:ilvl="5">
      <w:numFmt w:val="bullet"/>
      <w:lvlText w:val="•"/>
      <w:lvlJc w:val="left"/>
      <w:pPr>
        <w:ind w:left="1231" w:hanging="308"/>
      </w:pPr>
      <w:rPr>
        <w:rFonts w:hint="default"/>
        <w:lang w:val="en-US" w:eastAsia="en-US" w:bidi="ar-SA"/>
      </w:rPr>
    </w:lvl>
    <w:lvl w:ilvl="6">
      <w:numFmt w:val="bullet"/>
      <w:lvlText w:val="•"/>
      <w:lvlJc w:val="left"/>
      <w:pPr>
        <w:ind w:left="1457" w:hanging="308"/>
      </w:pPr>
      <w:rPr>
        <w:rFonts w:hint="default"/>
        <w:lang w:val="en-US" w:eastAsia="en-US" w:bidi="ar-SA"/>
      </w:rPr>
    </w:lvl>
    <w:lvl w:ilvl="7">
      <w:numFmt w:val="bullet"/>
      <w:lvlText w:val="•"/>
      <w:lvlJc w:val="left"/>
      <w:pPr>
        <w:ind w:left="1683" w:hanging="308"/>
      </w:pPr>
      <w:rPr>
        <w:rFonts w:hint="default"/>
        <w:lang w:val="en-US" w:eastAsia="en-US" w:bidi="ar-SA"/>
      </w:rPr>
    </w:lvl>
    <w:lvl w:ilvl="8">
      <w:numFmt w:val="bullet"/>
      <w:lvlText w:val="•"/>
      <w:lvlJc w:val="left"/>
      <w:pPr>
        <w:ind w:left="1909" w:hanging="308"/>
      </w:pPr>
      <w:rPr>
        <w:rFonts w:hint="default"/>
        <w:lang w:val="en-US" w:eastAsia="en-US" w:bidi="ar-SA"/>
      </w:rPr>
    </w:lvl>
  </w:abstractNum>
  <w:abstractNum w:abstractNumId="4" w15:restartNumberingAfterBreak="0">
    <w:nsid w:val="2ACC01DD"/>
    <w:multiLevelType w:val="hybridMultilevel"/>
    <w:tmpl w:val="5698999C"/>
    <w:lvl w:ilvl="0" w:tplc="B8D8C3A8">
      <w:numFmt w:val="bullet"/>
      <w:lvlText w:val="-"/>
      <w:lvlJc w:val="left"/>
      <w:pPr>
        <w:ind w:left="720" w:hanging="360"/>
      </w:pPr>
      <w:rPr>
        <w:rFonts w:ascii="Arial" w:eastAsiaTheme="minorHAnsi" w:hAnsi="Arial" w:cs="Arial"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204B7"/>
    <w:multiLevelType w:val="multilevel"/>
    <w:tmpl w:val="C7B279EE"/>
    <w:lvl w:ilvl="0">
      <w:start w:val="1"/>
      <w:numFmt w:val="decimal"/>
      <w:pStyle w:val="Heading1"/>
      <w:lvlText w:val="%1."/>
      <w:lvlJc w:val="left"/>
      <w:pPr>
        <w:ind w:left="738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6" w15:restartNumberingAfterBreak="0">
    <w:nsid w:val="309344BF"/>
    <w:multiLevelType w:val="hybridMultilevel"/>
    <w:tmpl w:val="26C26298"/>
    <w:lvl w:ilvl="0" w:tplc="65422524">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F02BA7"/>
    <w:multiLevelType w:val="multilevel"/>
    <w:tmpl w:val="47DAD598"/>
    <w:lvl w:ilvl="0">
      <w:start w:val="1"/>
      <w:numFmt w:val="decimal"/>
      <w:lvlText w:val="%1"/>
      <w:lvlJc w:val="left"/>
      <w:pPr>
        <w:ind w:left="104" w:hanging="308"/>
      </w:pPr>
      <w:rPr>
        <w:rFonts w:hint="default"/>
        <w:lang w:val="en-US" w:eastAsia="en-US" w:bidi="ar-SA"/>
      </w:rPr>
    </w:lvl>
    <w:lvl w:ilvl="1">
      <w:start w:val="1"/>
      <w:numFmt w:val="decimal"/>
      <w:lvlText w:val="%1.%2"/>
      <w:lvlJc w:val="left"/>
      <w:pPr>
        <w:ind w:left="104" w:hanging="308"/>
      </w:pPr>
      <w:rPr>
        <w:rFonts w:ascii="Times New Roman" w:eastAsia="Times New Roman" w:hAnsi="Times New Roman" w:cs="Times New Roman" w:hint="default"/>
        <w:color w:val="0D0D0D"/>
        <w:spacing w:val="0"/>
        <w:w w:val="99"/>
        <w:sz w:val="20"/>
        <w:szCs w:val="20"/>
        <w:lang w:val="en-US" w:eastAsia="en-US" w:bidi="ar-SA"/>
      </w:rPr>
    </w:lvl>
    <w:lvl w:ilvl="2">
      <w:numFmt w:val="bullet"/>
      <w:lvlText w:val="•"/>
      <w:lvlJc w:val="left"/>
      <w:pPr>
        <w:ind w:left="612" w:hanging="308"/>
      </w:pPr>
      <w:rPr>
        <w:rFonts w:hint="default"/>
        <w:lang w:val="en-US" w:eastAsia="en-US" w:bidi="ar-SA"/>
      </w:rPr>
    </w:lvl>
    <w:lvl w:ilvl="3">
      <w:numFmt w:val="bullet"/>
      <w:lvlText w:val="•"/>
      <w:lvlJc w:val="left"/>
      <w:pPr>
        <w:ind w:left="869" w:hanging="308"/>
      </w:pPr>
      <w:rPr>
        <w:rFonts w:hint="default"/>
        <w:lang w:val="en-US" w:eastAsia="en-US" w:bidi="ar-SA"/>
      </w:rPr>
    </w:lvl>
    <w:lvl w:ilvl="4">
      <w:numFmt w:val="bullet"/>
      <w:lvlText w:val="•"/>
      <w:lvlJc w:val="left"/>
      <w:pPr>
        <w:ind w:left="1125" w:hanging="308"/>
      </w:pPr>
      <w:rPr>
        <w:rFonts w:hint="default"/>
        <w:lang w:val="en-US" w:eastAsia="en-US" w:bidi="ar-SA"/>
      </w:rPr>
    </w:lvl>
    <w:lvl w:ilvl="5">
      <w:numFmt w:val="bullet"/>
      <w:lvlText w:val="•"/>
      <w:lvlJc w:val="left"/>
      <w:pPr>
        <w:ind w:left="1382" w:hanging="308"/>
      </w:pPr>
      <w:rPr>
        <w:rFonts w:hint="default"/>
        <w:lang w:val="en-US" w:eastAsia="en-US" w:bidi="ar-SA"/>
      </w:rPr>
    </w:lvl>
    <w:lvl w:ilvl="6">
      <w:numFmt w:val="bullet"/>
      <w:lvlText w:val="•"/>
      <w:lvlJc w:val="left"/>
      <w:pPr>
        <w:ind w:left="1638" w:hanging="308"/>
      </w:pPr>
      <w:rPr>
        <w:rFonts w:hint="default"/>
        <w:lang w:val="en-US" w:eastAsia="en-US" w:bidi="ar-SA"/>
      </w:rPr>
    </w:lvl>
    <w:lvl w:ilvl="7">
      <w:numFmt w:val="bullet"/>
      <w:lvlText w:val="•"/>
      <w:lvlJc w:val="left"/>
      <w:pPr>
        <w:ind w:left="1894" w:hanging="308"/>
      </w:pPr>
      <w:rPr>
        <w:rFonts w:hint="default"/>
        <w:lang w:val="en-US" w:eastAsia="en-US" w:bidi="ar-SA"/>
      </w:rPr>
    </w:lvl>
    <w:lvl w:ilvl="8">
      <w:numFmt w:val="bullet"/>
      <w:lvlText w:val="•"/>
      <w:lvlJc w:val="left"/>
      <w:pPr>
        <w:ind w:left="2151" w:hanging="308"/>
      </w:pPr>
      <w:rPr>
        <w:rFonts w:hint="default"/>
        <w:lang w:val="en-US" w:eastAsia="en-US" w:bidi="ar-SA"/>
      </w:rPr>
    </w:lvl>
  </w:abstractNum>
  <w:abstractNum w:abstractNumId="9"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5BE22FB"/>
    <w:multiLevelType w:val="hybridMultilevel"/>
    <w:tmpl w:val="99E0A21A"/>
    <w:lvl w:ilvl="0" w:tplc="D90A1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F0AB8"/>
    <w:multiLevelType w:val="hybridMultilevel"/>
    <w:tmpl w:val="9A30A608"/>
    <w:lvl w:ilvl="0" w:tplc="B8D8C3A8">
      <w:numFmt w:val="bullet"/>
      <w:lvlText w:val="-"/>
      <w:lvlJc w:val="left"/>
      <w:pPr>
        <w:ind w:left="720" w:hanging="360"/>
      </w:pPr>
      <w:rPr>
        <w:rFonts w:ascii="Arial" w:eastAsiaTheme="minorHAnsi" w:hAnsi="Arial" w:cs="Arial"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B3645AF"/>
    <w:multiLevelType w:val="hybridMultilevel"/>
    <w:tmpl w:val="7B54B86C"/>
    <w:lvl w:ilvl="0" w:tplc="EECC9408">
      <w:numFmt w:val="bullet"/>
      <w:lvlText w:val="-"/>
      <w:lvlJc w:val="left"/>
      <w:pPr>
        <w:ind w:left="720" w:hanging="360"/>
      </w:pPr>
      <w:rPr>
        <w:rFonts w:ascii="Calibri Light" w:eastAsia="Times New Roman" w:hAnsi="Calibri Light" w:cs="Calibri Ligh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13CB3"/>
    <w:multiLevelType w:val="hybridMultilevel"/>
    <w:tmpl w:val="99722FBE"/>
    <w:lvl w:ilvl="0" w:tplc="372C0FDA">
      <w:start w:val="36"/>
      <w:numFmt w:val="bullet"/>
      <w:lvlText w:val="-"/>
      <w:lvlJc w:val="left"/>
      <w:pPr>
        <w:ind w:left="720" w:hanging="360"/>
      </w:pPr>
      <w:rPr>
        <w:rFonts w:ascii="Arial" w:eastAsia="Times New Roman" w:hAnsi="Arial" w:cs="Arial" w:hint="default"/>
        <w:b/>
        <w:i/>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386BC4"/>
    <w:multiLevelType w:val="hybridMultilevel"/>
    <w:tmpl w:val="28860CCE"/>
    <w:lvl w:ilvl="0" w:tplc="B8D8C3A8">
      <w:numFmt w:val="bullet"/>
      <w:lvlText w:val="-"/>
      <w:lvlJc w:val="left"/>
      <w:pPr>
        <w:ind w:left="720" w:hanging="360"/>
      </w:pPr>
      <w:rPr>
        <w:rFonts w:ascii="Arial" w:eastAsiaTheme="minorHAnsi" w:hAnsi="Arial" w:cs="Arial"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21F7E"/>
    <w:multiLevelType w:val="hybridMultilevel"/>
    <w:tmpl w:val="E482E432"/>
    <w:lvl w:ilvl="0" w:tplc="7124F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626772">
    <w:abstractNumId w:val="11"/>
  </w:num>
  <w:num w:numId="2" w16cid:durableId="430323690">
    <w:abstractNumId w:val="18"/>
  </w:num>
  <w:num w:numId="3" w16cid:durableId="852689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642047">
    <w:abstractNumId w:val="13"/>
  </w:num>
  <w:num w:numId="5" w16cid:durableId="603193442">
    <w:abstractNumId w:val="6"/>
  </w:num>
  <w:num w:numId="6" w16cid:durableId="613907040">
    <w:abstractNumId w:val="9"/>
  </w:num>
  <w:num w:numId="7" w16cid:durableId="383480942">
    <w:abstractNumId w:val="14"/>
  </w:num>
  <w:num w:numId="8" w16cid:durableId="1986855504">
    <w:abstractNumId w:val="12"/>
  </w:num>
  <w:num w:numId="9" w16cid:durableId="819464106">
    <w:abstractNumId w:val="4"/>
  </w:num>
  <w:num w:numId="10" w16cid:durableId="976569868">
    <w:abstractNumId w:val="17"/>
  </w:num>
  <w:num w:numId="11" w16cid:durableId="1407461146">
    <w:abstractNumId w:val="15"/>
  </w:num>
  <w:num w:numId="12" w16cid:durableId="421267943">
    <w:abstractNumId w:val="2"/>
  </w:num>
  <w:num w:numId="13" w16cid:durableId="204561849">
    <w:abstractNumId w:val="0"/>
  </w:num>
  <w:num w:numId="14" w16cid:durableId="1279022781">
    <w:abstractNumId w:val="8"/>
  </w:num>
  <w:num w:numId="15" w16cid:durableId="761073084">
    <w:abstractNumId w:val="5"/>
    <w:lvlOverride w:ilvl="0">
      <w:startOverride w:val="1"/>
    </w:lvlOverride>
    <w:lvlOverride w:ilvl="1">
      <w:startOverride w:val="5"/>
    </w:lvlOverride>
  </w:num>
  <w:num w:numId="16" w16cid:durableId="1027678486">
    <w:abstractNumId w:val="5"/>
    <w:lvlOverride w:ilvl="0">
      <w:startOverride w:val="1"/>
    </w:lvlOverride>
    <w:lvlOverride w:ilvl="1">
      <w:startOverride w:val="5"/>
    </w:lvlOverride>
  </w:num>
  <w:num w:numId="17" w16cid:durableId="1351102515">
    <w:abstractNumId w:val="3"/>
  </w:num>
  <w:num w:numId="18" w16cid:durableId="516194141">
    <w:abstractNumId w:val="5"/>
    <w:lvlOverride w:ilvl="0">
      <w:startOverride w:val="1"/>
    </w:lvlOverride>
    <w:lvlOverride w:ilvl="1">
      <w:startOverride w:val="4"/>
    </w:lvlOverride>
  </w:num>
  <w:num w:numId="19" w16cid:durableId="380636534">
    <w:abstractNumId w:val="5"/>
    <w:lvlOverride w:ilvl="0">
      <w:startOverride w:val="1"/>
    </w:lvlOverride>
    <w:lvlOverride w:ilvl="1">
      <w:startOverride w:val="4"/>
    </w:lvlOverride>
  </w:num>
  <w:num w:numId="20" w16cid:durableId="982469484">
    <w:abstractNumId w:val="1"/>
  </w:num>
  <w:num w:numId="21" w16cid:durableId="1277907001">
    <w:abstractNumId w:val="10"/>
  </w:num>
  <w:num w:numId="22" w16cid:durableId="1272281208">
    <w:abstractNumId w:val="7"/>
  </w:num>
  <w:num w:numId="23" w16cid:durableId="1597252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4E"/>
    <w:rsid w:val="000162B5"/>
    <w:rsid w:val="0001694D"/>
    <w:rsid w:val="00041A4B"/>
    <w:rsid w:val="000F2F4F"/>
    <w:rsid w:val="001225B9"/>
    <w:rsid w:val="00136ABF"/>
    <w:rsid w:val="00151E2C"/>
    <w:rsid w:val="00156BAC"/>
    <w:rsid w:val="001570D6"/>
    <w:rsid w:val="001839C1"/>
    <w:rsid w:val="001D0F1B"/>
    <w:rsid w:val="001F0A09"/>
    <w:rsid w:val="001F27BE"/>
    <w:rsid w:val="00200118"/>
    <w:rsid w:val="002003E3"/>
    <w:rsid w:val="0022401B"/>
    <w:rsid w:val="002374DF"/>
    <w:rsid w:val="00283805"/>
    <w:rsid w:val="002B1BB5"/>
    <w:rsid w:val="002C0879"/>
    <w:rsid w:val="002F1D07"/>
    <w:rsid w:val="0033271F"/>
    <w:rsid w:val="00352822"/>
    <w:rsid w:val="0035643B"/>
    <w:rsid w:val="00363FFE"/>
    <w:rsid w:val="00364E60"/>
    <w:rsid w:val="00383FC7"/>
    <w:rsid w:val="003875A8"/>
    <w:rsid w:val="00390F8F"/>
    <w:rsid w:val="003D1E2B"/>
    <w:rsid w:val="003D2269"/>
    <w:rsid w:val="003D30B4"/>
    <w:rsid w:val="003E50ED"/>
    <w:rsid w:val="003F36FF"/>
    <w:rsid w:val="00403300"/>
    <w:rsid w:val="004209B5"/>
    <w:rsid w:val="004226C3"/>
    <w:rsid w:val="0042374A"/>
    <w:rsid w:val="00435253"/>
    <w:rsid w:val="004537DE"/>
    <w:rsid w:val="004621BA"/>
    <w:rsid w:val="00465C79"/>
    <w:rsid w:val="00472585"/>
    <w:rsid w:val="00495FA1"/>
    <w:rsid w:val="004B1683"/>
    <w:rsid w:val="004D4892"/>
    <w:rsid w:val="004E112D"/>
    <w:rsid w:val="005243B6"/>
    <w:rsid w:val="00535DC9"/>
    <w:rsid w:val="00561E62"/>
    <w:rsid w:val="00570E5E"/>
    <w:rsid w:val="005767BA"/>
    <w:rsid w:val="005873F2"/>
    <w:rsid w:val="005F1819"/>
    <w:rsid w:val="006074BA"/>
    <w:rsid w:val="00615E70"/>
    <w:rsid w:val="0066291D"/>
    <w:rsid w:val="00670AFF"/>
    <w:rsid w:val="006D109F"/>
    <w:rsid w:val="006E395A"/>
    <w:rsid w:val="006E52B4"/>
    <w:rsid w:val="006F3D5A"/>
    <w:rsid w:val="0072486D"/>
    <w:rsid w:val="00724D27"/>
    <w:rsid w:val="00750F26"/>
    <w:rsid w:val="007649F1"/>
    <w:rsid w:val="00770A21"/>
    <w:rsid w:val="00785BE8"/>
    <w:rsid w:val="007B7F44"/>
    <w:rsid w:val="007C772D"/>
    <w:rsid w:val="007D631C"/>
    <w:rsid w:val="007E4CF4"/>
    <w:rsid w:val="007E7A06"/>
    <w:rsid w:val="00832042"/>
    <w:rsid w:val="008351D5"/>
    <w:rsid w:val="00836EDB"/>
    <w:rsid w:val="008535B9"/>
    <w:rsid w:val="00857C27"/>
    <w:rsid w:val="00867998"/>
    <w:rsid w:val="008B361E"/>
    <w:rsid w:val="008B366E"/>
    <w:rsid w:val="008B7B90"/>
    <w:rsid w:val="00926325"/>
    <w:rsid w:val="00962394"/>
    <w:rsid w:val="00965A23"/>
    <w:rsid w:val="00966947"/>
    <w:rsid w:val="00974CEE"/>
    <w:rsid w:val="00985ECD"/>
    <w:rsid w:val="00986EE3"/>
    <w:rsid w:val="009C4816"/>
    <w:rsid w:val="009F1A41"/>
    <w:rsid w:val="00A12067"/>
    <w:rsid w:val="00A53CEF"/>
    <w:rsid w:val="00A6080D"/>
    <w:rsid w:val="00A64178"/>
    <w:rsid w:val="00A764EE"/>
    <w:rsid w:val="00AB04A6"/>
    <w:rsid w:val="00AE3C43"/>
    <w:rsid w:val="00AE4AFA"/>
    <w:rsid w:val="00AF3536"/>
    <w:rsid w:val="00AF4DAC"/>
    <w:rsid w:val="00AF4E44"/>
    <w:rsid w:val="00B86266"/>
    <w:rsid w:val="00B97477"/>
    <w:rsid w:val="00BA3631"/>
    <w:rsid w:val="00BB3459"/>
    <w:rsid w:val="00BF4D59"/>
    <w:rsid w:val="00C010F8"/>
    <w:rsid w:val="00C243D5"/>
    <w:rsid w:val="00C26E9C"/>
    <w:rsid w:val="00C34778"/>
    <w:rsid w:val="00C35875"/>
    <w:rsid w:val="00C467CB"/>
    <w:rsid w:val="00C81C6E"/>
    <w:rsid w:val="00CB525D"/>
    <w:rsid w:val="00CD2409"/>
    <w:rsid w:val="00CE6DC9"/>
    <w:rsid w:val="00D355D5"/>
    <w:rsid w:val="00D44FB7"/>
    <w:rsid w:val="00D70725"/>
    <w:rsid w:val="00D76AF2"/>
    <w:rsid w:val="00D86B4A"/>
    <w:rsid w:val="00DA2501"/>
    <w:rsid w:val="00DD29FE"/>
    <w:rsid w:val="00DD664E"/>
    <w:rsid w:val="00DE0FE6"/>
    <w:rsid w:val="00E2763F"/>
    <w:rsid w:val="00E4420F"/>
    <w:rsid w:val="00E47439"/>
    <w:rsid w:val="00E5279B"/>
    <w:rsid w:val="00E96429"/>
    <w:rsid w:val="00EB0989"/>
    <w:rsid w:val="00EC2571"/>
    <w:rsid w:val="00EC7DFA"/>
    <w:rsid w:val="00ED02AE"/>
    <w:rsid w:val="00EF708F"/>
    <w:rsid w:val="00F00EFA"/>
    <w:rsid w:val="00F30274"/>
    <w:rsid w:val="00F327EF"/>
    <w:rsid w:val="00F33F58"/>
    <w:rsid w:val="00F52F3F"/>
    <w:rsid w:val="00F56567"/>
    <w:rsid w:val="00F56A4F"/>
    <w:rsid w:val="00F67A34"/>
    <w:rsid w:val="00F72D02"/>
    <w:rsid w:val="00F77B15"/>
    <w:rsid w:val="00FA35DB"/>
    <w:rsid w:val="00FD6CF1"/>
    <w:rsid w:val="00FF1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C543"/>
  <w15:chartTrackingRefBased/>
  <w15:docId w15:val="{288F5DB9-ADD0-432E-BB5B-9878B863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4778"/>
    <w:pPr>
      <w:keepNext/>
      <w:keepLines/>
      <w:numPr>
        <w:numId w:val="3"/>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C34778"/>
    <w:pPr>
      <w:keepNext/>
      <w:keepLines/>
      <w:numPr>
        <w:ilvl w:val="1"/>
        <w:numId w:val="3"/>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e,Paragraphe 2,Recommendation,List Paragraph1,standard lewis"/>
    <w:basedOn w:val="Normal"/>
    <w:link w:val="ListParagraphChar"/>
    <w:uiPriority w:val="34"/>
    <w:qFormat/>
    <w:rsid w:val="00A53CEF"/>
    <w:pPr>
      <w:ind w:left="720"/>
      <w:contextualSpacing/>
    </w:pPr>
  </w:style>
  <w:style w:type="character" w:customStyle="1" w:styleId="Heading1Char">
    <w:name w:val="Heading 1 Char"/>
    <w:basedOn w:val="DefaultParagraphFont"/>
    <w:link w:val="Heading1"/>
    <w:rsid w:val="00C34778"/>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C34778"/>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C34778"/>
  </w:style>
  <w:style w:type="paragraph" w:customStyle="1" w:styleId="Default">
    <w:name w:val="Default"/>
    <w:rsid w:val="00C34778"/>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efaultParagraphFont"/>
    <w:rsid w:val="00C34778"/>
  </w:style>
  <w:style w:type="table" w:styleId="TableGrid">
    <w:name w:val="Table Grid"/>
    <w:basedOn w:val="TableNormal"/>
    <w:uiPriority w:val="39"/>
    <w:rsid w:val="00C3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E2763F"/>
    <w:pPr>
      <w:widowControl w:val="0"/>
      <w:tabs>
        <w:tab w:val="left" w:pos="284"/>
      </w:tabs>
      <w:spacing w:after="60" w:line="240" w:lineRule="auto"/>
      <w:jc w:val="both"/>
    </w:pPr>
    <w:rPr>
      <w:rFonts w:asciiTheme="minorBidi" w:eastAsia="Calibri" w:hAnsiTheme="minorBidi"/>
      <w:sz w:val="20"/>
      <w:lang w:val="en-GB"/>
    </w:rPr>
  </w:style>
  <w:style w:type="character" w:customStyle="1" w:styleId="FootnoteTextChar">
    <w:name w:val="Footnote Text Char"/>
    <w:basedOn w:val="DefaultParagraphFont"/>
    <w:uiPriority w:val="99"/>
    <w:semiHidden/>
    <w:rsid w:val="00E2763F"/>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link w:val="Char2"/>
    <w:qFormat/>
    <w:rsid w:val="00E2763F"/>
    <w:rPr>
      <w:rFonts w:ascii="Times New Roman" w:hAnsi="Times New Roman"/>
      <w:szCs w:val="16"/>
      <w:vertAlign w:val="superscript"/>
    </w:rPr>
  </w:style>
  <w:style w:type="paragraph" w:customStyle="1" w:styleId="Char2">
    <w:name w:val="Char2"/>
    <w:basedOn w:val="Normal"/>
    <w:link w:val="FootnoteReference"/>
    <w:rsid w:val="00E2763F"/>
    <w:pPr>
      <w:spacing w:line="240" w:lineRule="exact"/>
    </w:pPr>
    <w:rPr>
      <w:rFonts w:ascii="Times New Roman" w:hAnsi="Times New Roman"/>
      <w:szCs w:val="16"/>
      <w:vertAlign w:val="superscript"/>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link w:val="FootnoteText"/>
    <w:rsid w:val="00E2763F"/>
    <w:rPr>
      <w:rFonts w:asciiTheme="minorBidi" w:eastAsia="Calibri" w:hAnsiTheme="minorBidi"/>
      <w:sz w:val="20"/>
      <w:lang w:val="en-GB"/>
    </w:rPr>
  </w:style>
  <w:style w:type="paragraph" w:customStyle="1" w:styleId="paragraph">
    <w:name w:val="paragraph"/>
    <w:basedOn w:val="Normal"/>
    <w:rsid w:val="00E2763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DefaultParagraphFont"/>
    <w:rsid w:val="00E2763F"/>
  </w:style>
  <w:style w:type="character" w:customStyle="1" w:styleId="eop">
    <w:name w:val="eop"/>
    <w:basedOn w:val="DefaultParagraphFont"/>
    <w:rsid w:val="008B361E"/>
  </w:style>
  <w:style w:type="paragraph" w:customStyle="1" w:styleId="TableParagraph">
    <w:name w:val="Table Paragraph"/>
    <w:basedOn w:val="Normal"/>
    <w:uiPriority w:val="1"/>
    <w:qFormat/>
    <w:rsid w:val="000162B5"/>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DA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01"/>
  </w:style>
  <w:style w:type="paragraph" w:styleId="Footer">
    <w:name w:val="footer"/>
    <w:basedOn w:val="Normal"/>
    <w:link w:val="FooterChar"/>
    <w:uiPriority w:val="99"/>
    <w:unhideWhenUsed/>
    <w:rsid w:val="00DA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01"/>
  </w:style>
  <w:style w:type="paragraph" w:styleId="ListNumber">
    <w:name w:val="List Number"/>
    <w:basedOn w:val="Normal"/>
    <w:uiPriority w:val="99"/>
    <w:qFormat/>
    <w:rsid w:val="00383FC7"/>
    <w:pPr>
      <w:spacing w:after="120" w:line="260" w:lineRule="atLeast"/>
      <w:ind w:left="284" w:hanging="284"/>
    </w:pPr>
    <w:rPr>
      <w:color w:val="000000" w:themeColor="text1"/>
      <w:lang w:val="en-GB"/>
    </w:rPr>
  </w:style>
  <w:style w:type="paragraph" w:styleId="ListNumber2">
    <w:name w:val="List Number 2"/>
    <w:basedOn w:val="Normal"/>
    <w:uiPriority w:val="99"/>
    <w:qFormat/>
    <w:rsid w:val="00383FC7"/>
    <w:pPr>
      <w:spacing w:after="120" w:line="260" w:lineRule="atLeast"/>
      <w:ind w:left="567" w:hanging="283"/>
    </w:pPr>
    <w:rPr>
      <w:color w:val="000000" w:themeColor="text1"/>
      <w:lang w:val="en-GB"/>
    </w:rPr>
  </w:style>
  <w:style w:type="table" w:styleId="PlainTable2">
    <w:name w:val="Plain Table 2"/>
    <w:basedOn w:val="TableNormal"/>
    <w:uiPriority w:val="42"/>
    <w:rsid w:val="00383FC7"/>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D2409"/>
    <w:rPr>
      <w:color w:val="0563C1" w:themeColor="hyperlink"/>
      <w:u w:val="single"/>
    </w:rPr>
  </w:style>
  <w:style w:type="table" w:styleId="GridTable1Light-Accent3">
    <w:name w:val="Grid Table 1 Light Accent 3"/>
    <w:basedOn w:val="TableNormal"/>
    <w:uiPriority w:val="46"/>
    <w:rsid w:val="00CD2409"/>
    <w:pPr>
      <w:spacing w:after="0" w:line="240" w:lineRule="auto"/>
    </w:pPr>
    <w:rPr>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CD2409"/>
    <w:rPr>
      <w:sz w:val="16"/>
      <w:szCs w:val="16"/>
    </w:rPr>
  </w:style>
  <w:style w:type="paragraph" w:styleId="CommentText">
    <w:name w:val="annotation text"/>
    <w:basedOn w:val="Normal"/>
    <w:link w:val="CommentTextChar"/>
    <w:uiPriority w:val="99"/>
    <w:semiHidden/>
    <w:rsid w:val="00CD2409"/>
    <w:pPr>
      <w:spacing w:after="120" w:line="240" w:lineRule="auto"/>
    </w:pPr>
    <w:rPr>
      <w:color w:val="000000" w:themeColor="text1"/>
      <w:sz w:val="20"/>
      <w:szCs w:val="20"/>
      <w:lang w:val="en-GB"/>
    </w:rPr>
  </w:style>
  <w:style w:type="character" w:customStyle="1" w:styleId="CommentTextChar">
    <w:name w:val="Comment Text Char"/>
    <w:basedOn w:val="DefaultParagraphFont"/>
    <w:link w:val="CommentText"/>
    <w:uiPriority w:val="99"/>
    <w:semiHidden/>
    <w:rsid w:val="00CD2409"/>
    <w:rPr>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mugo@savethechildre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anCO.procurement@savethechildr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et.mugo@savethechildre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9</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Mugo, Janet</cp:lastModifiedBy>
  <cp:revision>139</cp:revision>
  <dcterms:created xsi:type="dcterms:W3CDTF">2023-12-06T06:56:00Z</dcterms:created>
  <dcterms:modified xsi:type="dcterms:W3CDTF">2024-01-02T11:15:00Z</dcterms:modified>
</cp:coreProperties>
</file>